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6DE5" w14:textId="77777777" w:rsidR="00B015FE" w:rsidRPr="008E790B" w:rsidRDefault="00B015FE" w:rsidP="00B015FE">
      <w:pPr>
        <w:pStyle w:val="ASHeading1"/>
        <w:contextualSpacing/>
        <w:rPr>
          <w:rFonts w:asciiTheme="minorHAnsi" w:hAnsiTheme="minorHAnsi" w:cstheme="minorHAnsi"/>
        </w:rPr>
      </w:pPr>
      <w:r w:rsidRPr="008E790B">
        <w:rPr>
          <w:rFonts w:asciiTheme="minorHAnsi" w:hAnsiTheme="minorHAnsi" w:cstheme="minorHAnsi"/>
          <w:sz w:val="44"/>
          <w:szCs w:val="44"/>
        </w:rPr>
        <w:t>Role profile</w:t>
      </w:r>
    </w:p>
    <w:tbl>
      <w:tblPr>
        <w:tblW w:w="996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695"/>
        <w:gridCol w:w="3408"/>
        <w:gridCol w:w="1134"/>
        <w:gridCol w:w="3723"/>
      </w:tblGrid>
      <w:tr w:rsidR="00B015FE" w:rsidRPr="008E790B" w14:paraId="30E66620"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39A7C77A"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Title</w:t>
            </w:r>
          </w:p>
        </w:tc>
        <w:tc>
          <w:tcPr>
            <w:tcW w:w="8265" w:type="dxa"/>
            <w:gridSpan w:val="3"/>
            <w:tcBorders>
              <w:top w:val="single" w:sz="4" w:space="0" w:color="BFBFBF"/>
              <w:left w:val="single" w:sz="4" w:space="0" w:color="BFBFBF"/>
              <w:bottom w:val="single" w:sz="4" w:space="0" w:color="BFBFBF"/>
              <w:right w:val="single" w:sz="4" w:space="0" w:color="BFBFBF"/>
            </w:tcBorders>
            <w:vAlign w:val="center"/>
            <w:hideMark/>
          </w:tcPr>
          <w:p w14:paraId="749C72A0"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Child Safety Officer</w:t>
            </w:r>
          </w:p>
        </w:tc>
      </w:tr>
      <w:tr w:rsidR="00B015FE" w:rsidRPr="008E790B" w14:paraId="29A3A3E5"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11E8B929"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Classification</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28142413"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PO2</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27B8C000"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Salary range</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75AA8455" w14:textId="46788B8E"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$6</w:t>
            </w:r>
            <w:r w:rsidR="00F87510">
              <w:rPr>
                <w:rFonts w:asciiTheme="minorHAnsi" w:eastAsia="Times" w:hAnsiTheme="minorHAnsi" w:cstheme="minorHAnsi"/>
                <w:sz w:val="20"/>
                <w:szCs w:val="18"/>
                <w:lang w:val="en-US"/>
              </w:rPr>
              <w:t>5</w:t>
            </w:r>
            <w:r w:rsidRPr="008E790B">
              <w:rPr>
                <w:rFonts w:asciiTheme="minorHAnsi" w:eastAsia="Times" w:hAnsiTheme="minorHAnsi" w:cstheme="minorHAnsi"/>
                <w:sz w:val="20"/>
                <w:szCs w:val="18"/>
                <w:lang w:val="en-US"/>
              </w:rPr>
              <w:t>,</w:t>
            </w:r>
            <w:r w:rsidR="00F87510">
              <w:rPr>
                <w:rFonts w:asciiTheme="minorHAnsi" w:eastAsia="Times" w:hAnsiTheme="minorHAnsi" w:cstheme="minorHAnsi"/>
                <w:sz w:val="20"/>
                <w:szCs w:val="18"/>
                <w:lang w:val="en-US"/>
              </w:rPr>
              <w:t>035</w:t>
            </w:r>
            <w:r w:rsidRPr="008E790B">
              <w:rPr>
                <w:rFonts w:asciiTheme="minorHAnsi" w:eastAsia="Times" w:hAnsiTheme="minorHAnsi" w:cstheme="minorHAnsi"/>
                <w:sz w:val="20"/>
                <w:szCs w:val="18"/>
                <w:lang w:val="en-US"/>
              </w:rPr>
              <w:t xml:space="preserve"> - $8</w:t>
            </w:r>
            <w:r w:rsidR="00F87510">
              <w:rPr>
                <w:rFonts w:asciiTheme="minorHAnsi" w:eastAsia="Times" w:hAnsiTheme="minorHAnsi" w:cstheme="minorHAnsi"/>
                <w:sz w:val="20"/>
                <w:szCs w:val="18"/>
                <w:lang w:val="en-US"/>
              </w:rPr>
              <w:t>2,52</w:t>
            </w:r>
            <w:r w:rsidR="00F63C69">
              <w:rPr>
                <w:rFonts w:asciiTheme="minorHAnsi" w:eastAsia="Times" w:hAnsiTheme="minorHAnsi" w:cstheme="minorHAnsi"/>
                <w:sz w:val="20"/>
                <w:szCs w:val="18"/>
                <w:lang w:val="en-US"/>
              </w:rPr>
              <w:t>5</w:t>
            </w:r>
            <w:r w:rsidRPr="008E790B">
              <w:rPr>
                <w:rFonts w:asciiTheme="minorHAnsi" w:eastAsia="Times" w:hAnsiTheme="minorHAnsi" w:cstheme="minorHAnsi"/>
                <w:sz w:val="20"/>
                <w:szCs w:val="18"/>
                <w:lang w:val="en-US"/>
              </w:rPr>
              <w:t xml:space="preserve"> per annum + super</w:t>
            </w:r>
          </w:p>
        </w:tc>
      </w:tr>
      <w:tr w:rsidR="00B015FE" w:rsidRPr="008E790B" w14:paraId="118B2949"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05D35B24"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Business unit &amp; Service area</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185C2A7B"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 xml:space="preserve">Child Safety Service </w:t>
            </w:r>
            <w:proofErr w:type="spellStart"/>
            <w:r w:rsidRPr="008E790B">
              <w:rPr>
                <w:rFonts w:asciiTheme="minorHAnsi" w:eastAsia="Times" w:hAnsiTheme="minorHAnsi" w:cstheme="minorHAnsi"/>
                <w:sz w:val="20"/>
                <w:szCs w:val="18"/>
                <w:lang w:val="en-US"/>
              </w:rPr>
              <w:t>Centres</w:t>
            </w:r>
            <w:proofErr w:type="spellEnd"/>
            <w:r w:rsidRPr="008E790B">
              <w:rPr>
                <w:rFonts w:asciiTheme="minorHAnsi" w:eastAsia="Times" w:hAnsiTheme="minorHAnsi" w:cstheme="minorHAnsi"/>
                <w:sz w:val="20"/>
                <w:szCs w:val="18"/>
                <w:lang w:val="en-US"/>
              </w:rPr>
              <w:t xml:space="preserve"> </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22D65F37"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Reports to</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150F931B"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Senior Team Leader</w:t>
            </w:r>
          </w:p>
        </w:tc>
      </w:tr>
      <w:tr w:rsidR="00B015FE" w:rsidRPr="008E790B" w14:paraId="61E58B23"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tcPr>
          <w:p w14:paraId="22BB8B05"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Location</w:t>
            </w:r>
          </w:p>
        </w:tc>
        <w:tc>
          <w:tcPr>
            <w:tcW w:w="8265" w:type="dxa"/>
            <w:gridSpan w:val="3"/>
            <w:tcBorders>
              <w:top w:val="single" w:sz="4" w:space="0" w:color="BFBFBF"/>
              <w:left w:val="single" w:sz="4" w:space="0" w:color="BFBFBF"/>
              <w:bottom w:val="single" w:sz="4" w:space="0" w:color="BFBFBF"/>
              <w:right w:val="single" w:sz="4" w:space="0" w:color="BFBFBF"/>
            </w:tcBorders>
            <w:vAlign w:val="center"/>
          </w:tcPr>
          <w:p w14:paraId="0FD10CD2" w14:textId="77777777" w:rsidR="00B015FE" w:rsidRPr="008E790B" w:rsidRDefault="00B015FE" w:rsidP="000377D9">
            <w:pPr>
              <w:spacing w:before="60" w:after="6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 xml:space="preserve">Various locations across Queensland  </w:t>
            </w:r>
          </w:p>
        </w:tc>
      </w:tr>
      <w:tr w:rsidR="00B015FE" w:rsidRPr="008E790B" w14:paraId="53C0583F"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3E17960E"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Status &amp; employment type</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29E476D9"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 xml:space="preserve">Full-time and part-time </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3CB01B8E" w14:textId="77777777" w:rsidR="00B015FE" w:rsidRPr="008E790B" w:rsidRDefault="00B015FE" w:rsidP="000377D9">
            <w:pPr>
              <w:spacing w:after="0"/>
              <w:rPr>
                <w:rFonts w:asciiTheme="minorHAnsi" w:eastAsia="Times" w:hAnsiTheme="minorHAnsi" w:cstheme="minorHAnsi"/>
                <w:color w:val="FFFFFF"/>
                <w:sz w:val="20"/>
                <w:szCs w:val="18"/>
                <w:lang w:val="en-US"/>
              </w:rPr>
            </w:pPr>
            <w:r w:rsidRPr="008E790B">
              <w:rPr>
                <w:rFonts w:asciiTheme="minorHAnsi" w:eastAsia="Times" w:hAnsiTheme="minorHAnsi" w:cstheme="minorHAnsi"/>
                <w:b/>
                <w:color w:val="FFFFFF"/>
                <w:sz w:val="20"/>
                <w:szCs w:val="18"/>
                <w:lang w:val="en-US"/>
              </w:rPr>
              <w:t>Job duration</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4B1DDD51" w14:textId="77777777" w:rsidR="00B015FE" w:rsidRPr="008E790B" w:rsidRDefault="00B015FE" w:rsidP="000377D9">
            <w:pPr>
              <w:spacing w:after="0"/>
              <w:rPr>
                <w:rFonts w:asciiTheme="minorHAnsi" w:eastAsia="Times" w:hAnsiTheme="minorHAnsi" w:cstheme="minorHAnsi"/>
                <w:sz w:val="20"/>
                <w:szCs w:val="18"/>
              </w:rPr>
            </w:pPr>
            <w:r w:rsidRPr="008E790B">
              <w:rPr>
                <w:rFonts w:asciiTheme="minorHAnsi" w:eastAsia="Times" w:hAnsiTheme="minorHAnsi" w:cstheme="minorHAnsi"/>
                <w:sz w:val="20"/>
                <w:szCs w:val="18"/>
                <w:lang w:val="en-US"/>
              </w:rPr>
              <w:t>Temporary and permanent</w:t>
            </w:r>
          </w:p>
        </w:tc>
      </w:tr>
      <w:tr w:rsidR="00B015FE" w:rsidRPr="008E790B" w14:paraId="277949F5"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15065157"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Closing date</w:t>
            </w:r>
          </w:p>
        </w:tc>
        <w:tc>
          <w:tcPr>
            <w:tcW w:w="3408" w:type="dxa"/>
            <w:tcBorders>
              <w:top w:val="single" w:sz="4" w:space="0" w:color="BFBFBF"/>
              <w:left w:val="single" w:sz="4" w:space="0" w:color="BFBFBF"/>
              <w:bottom w:val="single" w:sz="4" w:space="0" w:color="BFBFBF"/>
              <w:right w:val="single" w:sz="4" w:space="0" w:color="BFBFBF"/>
            </w:tcBorders>
            <w:vAlign w:val="center"/>
            <w:hideMark/>
          </w:tcPr>
          <w:p w14:paraId="2E6B3206" w14:textId="77777777" w:rsidR="00B015FE" w:rsidRPr="008E790B" w:rsidRDefault="00B015FE" w:rsidP="000377D9">
            <w:pPr>
              <w:spacing w:after="0"/>
              <w:rPr>
                <w:rFonts w:asciiTheme="minorHAnsi" w:eastAsia="Times" w:hAnsiTheme="minorHAnsi" w:cstheme="minorHAnsi"/>
                <w:sz w:val="20"/>
                <w:szCs w:val="18"/>
                <w:lang w:val="en-US"/>
              </w:rPr>
            </w:pPr>
            <w:r w:rsidRPr="008E790B">
              <w:rPr>
                <w:rFonts w:asciiTheme="minorHAnsi" w:eastAsia="Times" w:hAnsiTheme="minorHAnsi" w:cstheme="minorHAnsi"/>
                <w:sz w:val="20"/>
                <w:szCs w:val="18"/>
                <w:lang w:val="en-US"/>
              </w:rPr>
              <w:t>Continuous applicant pool (applications accepted at any time)</w:t>
            </w:r>
          </w:p>
        </w:tc>
        <w:tc>
          <w:tcPr>
            <w:tcW w:w="1134"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616AEB97" w14:textId="77777777" w:rsidR="00B015FE" w:rsidRPr="008E790B" w:rsidRDefault="00B015FE" w:rsidP="000377D9">
            <w:pPr>
              <w:spacing w:after="0"/>
              <w:rPr>
                <w:rFonts w:asciiTheme="minorHAnsi" w:eastAsia="Times" w:hAnsiTheme="minorHAnsi" w:cstheme="minorHAnsi"/>
                <w:color w:val="FFFFFF"/>
                <w:sz w:val="20"/>
                <w:szCs w:val="18"/>
              </w:rPr>
            </w:pPr>
            <w:r w:rsidRPr="008E790B">
              <w:rPr>
                <w:rFonts w:asciiTheme="minorHAnsi" w:eastAsia="Times" w:hAnsiTheme="minorHAnsi" w:cstheme="minorHAnsi"/>
                <w:b/>
                <w:color w:val="FFFFFF"/>
                <w:sz w:val="20"/>
                <w:szCs w:val="18"/>
                <w:lang w:val="en-US"/>
              </w:rPr>
              <w:t>Contact details</w:t>
            </w:r>
          </w:p>
        </w:tc>
        <w:tc>
          <w:tcPr>
            <w:tcW w:w="3723" w:type="dxa"/>
            <w:tcBorders>
              <w:top w:val="single" w:sz="4" w:space="0" w:color="BFBFBF"/>
              <w:left w:val="single" w:sz="4" w:space="0" w:color="BFBFBF"/>
              <w:bottom w:val="single" w:sz="4" w:space="0" w:color="BFBFBF"/>
              <w:right w:val="single" w:sz="4" w:space="0" w:color="BFBFBF"/>
            </w:tcBorders>
            <w:vAlign w:val="center"/>
            <w:hideMark/>
          </w:tcPr>
          <w:p w14:paraId="5DDCF0C5" w14:textId="77777777" w:rsidR="00B015FE" w:rsidRPr="008E790B" w:rsidRDefault="00B015FE" w:rsidP="000377D9">
            <w:pPr>
              <w:spacing w:after="0"/>
              <w:rPr>
                <w:rFonts w:asciiTheme="minorHAnsi" w:eastAsia="Times" w:hAnsiTheme="minorHAnsi" w:cstheme="minorHAnsi"/>
                <w:sz w:val="20"/>
                <w:szCs w:val="18"/>
              </w:rPr>
            </w:pPr>
            <w:r w:rsidRPr="008E790B">
              <w:rPr>
                <w:rFonts w:asciiTheme="minorHAnsi" w:eastAsia="Times" w:hAnsiTheme="minorHAnsi" w:cstheme="minorHAnsi"/>
                <w:sz w:val="20"/>
                <w:szCs w:val="18"/>
              </w:rPr>
              <w:t>Child Safety Officer Recruitment Team</w:t>
            </w:r>
          </w:p>
          <w:p w14:paraId="000DAB82" w14:textId="77777777" w:rsidR="00B015FE" w:rsidRPr="008E790B" w:rsidRDefault="00B015FE" w:rsidP="000377D9">
            <w:pPr>
              <w:spacing w:after="0"/>
              <w:rPr>
                <w:rFonts w:asciiTheme="minorHAnsi" w:eastAsia="Times" w:hAnsiTheme="minorHAnsi" w:cstheme="minorHAnsi"/>
                <w:sz w:val="20"/>
                <w:szCs w:val="18"/>
              </w:rPr>
            </w:pPr>
            <w:r w:rsidRPr="008E790B">
              <w:rPr>
                <w:rFonts w:asciiTheme="minorHAnsi" w:eastAsia="Times" w:hAnsiTheme="minorHAnsi" w:cstheme="minorHAnsi"/>
                <w:sz w:val="20"/>
                <w:szCs w:val="18"/>
              </w:rPr>
              <w:t xml:space="preserve">07 3097 5363 or 1800 089 515 </w:t>
            </w:r>
            <w:hyperlink r:id="rId11" w:history="1">
              <w:r w:rsidRPr="008E790B">
                <w:rPr>
                  <w:rStyle w:val="Hyperlink"/>
                  <w:rFonts w:asciiTheme="minorHAnsi" w:eastAsia="Times" w:hAnsiTheme="minorHAnsi" w:cstheme="minorHAnsi"/>
                  <w:sz w:val="20"/>
                  <w:szCs w:val="18"/>
                </w:rPr>
                <w:t>recruitment@cyjma.qld.gov.au</w:t>
              </w:r>
            </w:hyperlink>
          </w:p>
        </w:tc>
      </w:tr>
      <w:tr w:rsidR="00B015FE" w:rsidRPr="008E790B" w14:paraId="249F721F"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73170A87"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Mandatory qualification</w:t>
            </w:r>
          </w:p>
          <w:p w14:paraId="55FBD24E"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requirements</w:t>
            </w:r>
          </w:p>
        </w:tc>
        <w:tc>
          <w:tcPr>
            <w:tcW w:w="8265" w:type="dxa"/>
            <w:gridSpan w:val="3"/>
            <w:tcBorders>
              <w:top w:val="single" w:sz="4" w:space="0" w:color="BFBFBF"/>
              <w:left w:val="single" w:sz="4" w:space="0" w:color="BFBFBF"/>
              <w:bottom w:val="single" w:sz="4" w:space="0" w:color="BFBFBF"/>
              <w:right w:val="single" w:sz="4" w:space="0" w:color="BFBFBF"/>
            </w:tcBorders>
            <w:vAlign w:val="center"/>
          </w:tcPr>
          <w:p w14:paraId="38BFDE84" w14:textId="77777777" w:rsidR="00B015FE" w:rsidRPr="008E790B" w:rsidRDefault="00E80A46" w:rsidP="000377D9">
            <w:pPr>
              <w:autoSpaceDE w:val="0"/>
              <w:autoSpaceDN w:val="0"/>
              <w:adjustRightInd w:val="0"/>
              <w:spacing w:after="0"/>
              <w:rPr>
                <w:rFonts w:asciiTheme="minorHAnsi" w:eastAsia="Times" w:hAnsiTheme="minorHAnsi" w:cstheme="minorHAnsi"/>
                <w:sz w:val="20"/>
                <w:szCs w:val="20"/>
                <w:lang w:val="en-US"/>
              </w:rPr>
            </w:pPr>
            <w:hyperlink r:id="rId12" w:history="1">
              <w:r w:rsidR="00B015FE" w:rsidRPr="008E790B">
                <w:rPr>
                  <w:rStyle w:val="Hyperlink"/>
                  <w:rFonts w:asciiTheme="minorHAnsi" w:hAnsiTheme="minorHAnsi" w:cstheme="minorHAnsi"/>
                  <w:sz w:val="20"/>
                  <w:szCs w:val="20"/>
                </w:rPr>
                <w:t>Child Safety Officer Qualification requirements</w:t>
              </w:r>
            </w:hyperlink>
            <w:r w:rsidR="00B015FE" w:rsidRPr="008E790B">
              <w:rPr>
                <w:rFonts w:asciiTheme="minorHAnsi" w:hAnsiTheme="minorHAnsi" w:cstheme="minorHAnsi"/>
                <w:sz w:val="20"/>
                <w:szCs w:val="20"/>
              </w:rPr>
              <w:t xml:space="preserve"> – this provides assessment pathways and details of mandatory qualification requirements. </w:t>
            </w:r>
          </w:p>
          <w:p w14:paraId="33C8422C" w14:textId="77777777" w:rsidR="00B015FE" w:rsidRPr="008E790B" w:rsidRDefault="00B015FE" w:rsidP="000377D9">
            <w:pPr>
              <w:autoSpaceDE w:val="0"/>
              <w:autoSpaceDN w:val="0"/>
              <w:adjustRightInd w:val="0"/>
              <w:spacing w:after="0"/>
              <w:ind w:left="720"/>
              <w:rPr>
                <w:rFonts w:asciiTheme="minorHAnsi" w:eastAsia="Times" w:hAnsiTheme="minorHAnsi" w:cstheme="minorHAnsi"/>
                <w:sz w:val="20"/>
                <w:szCs w:val="18"/>
                <w:lang w:val="en-US"/>
              </w:rPr>
            </w:pPr>
          </w:p>
        </w:tc>
      </w:tr>
      <w:tr w:rsidR="00B015FE" w:rsidRPr="008E790B" w14:paraId="0383E5F6" w14:textId="77777777" w:rsidTr="000377D9">
        <w:trPr>
          <w:trHeight w:val="479"/>
        </w:trPr>
        <w:tc>
          <w:tcPr>
            <w:tcW w:w="1695" w:type="dxa"/>
            <w:tcBorders>
              <w:top w:val="single" w:sz="4" w:space="0" w:color="BFBFBF"/>
              <w:left w:val="single" w:sz="4" w:space="0" w:color="BFBFBF"/>
              <w:bottom w:val="single" w:sz="4" w:space="0" w:color="BFBFBF"/>
              <w:right w:val="single" w:sz="4" w:space="0" w:color="BFBFBF"/>
            </w:tcBorders>
            <w:shd w:val="clear" w:color="auto" w:fill="808080"/>
            <w:vAlign w:val="center"/>
            <w:hideMark/>
          </w:tcPr>
          <w:p w14:paraId="13E9C477" w14:textId="77777777" w:rsidR="00B015FE" w:rsidRPr="008E790B" w:rsidRDefault="00B015FE" w:rsidP="000377D9">
            <w:pPr>
              <w:spacing w:after="0"/>
              <w:rPr>
                <w:rFonts w:asciiTheme="minorHAnsi" w:eastAsia="Times" w:hAnsiTheme="minorHAnsi" w:cstheme="minorHAnsi"/>
                <w:b/>
                <w:color w:val="FFFFFF"/>
                <w:sz w:val="20"/>
                <w:szCs w:val="18"/>
                <w:lang w:val="en-US"/>
              </w:rPr>
            </w:pPr>
            <w:r w:rsidRPr="008E790B">
              <w:rPr>
                <w:rFonts w:asciiTheme="minorHAnsi" w:eastAsia="Times" w:hAnsiTheme="minorHAnsi" w:cstheme="minorHAnsi"/>
                <w:b/>
                <w:color w:val="FFFFFF"/>
                <w:sz w:val="20"/>
                <w:szCs w:val="18"/>
                <w:lang w:val="en-US"/>
              </w:rPr>
              <w:t>Other mandatory requirements</w:t>
            </w:r>
          </w:p>
        </w:tc>
        <w:tc>
          <w:tcPr>
            <w:tcW w:w="8265" w:type="dxa"/>
            <w:gridSpan w:val="3"/>
            <w:tcBorders>
              <w:top w:val="single" w:sz="4" w:space="0" w:color="BFBFBF"/>
              <w:left w:val="single" w:sz="4" w:space="0" w:color="BFBFBF"/>
              <w:bottom w:val="single" w:sz="4" w:space="0" w:color="BFBFBF"/>
              <w:right w:val="single" w:sz="4" w:space="0" w:color="BFBFBF"/>
            </w:tcBorders>
            <w:vAlign w:val="center"/>
          </w:tcPr>
          <w:p w14:paraId="3B1884C8" w14:textId="77777777" w:rsidR="008A08DE" w:rsidRPr="008A08DE" w:rsidRDefault="008A08DE" w:rsidP="008A08DE">
            <w:pPr>
              <w:pStyle w:val="xmsonormal"/>
              <w:rPr>
                <w:rFonts w:asciiTheme="minorHAnsi" w:hAnsiTheme="minorHAnsi" w:cstheme="minorHAnsi"/>
                <w:sz w:val="20"/>
                <w:szCs w:val="20"/>
              </w:rPr>
            </w:pPr>
            <w:r w:rsidRPr="008A08DE">
              <w:rPr>
                <w:rFonts w:asciiTheme="minorHAnsi" w:hAnsiTheme="minorHAnsi" w:cstheme="minorHAnsi"/>
                <w:sz w:val="20"/>
                <w:szCs w:val="20"/>
              </w:rPr>
              <w:t>Employees must be, and remain, vaccinated against COVID-19 in accordance with the department’s COVID-19 Vaccination Requirements.</w:t>
            </w:r>
          </w:p>
          <w:p w14:paraId="36AABA35" w14:textId="77777777" w:rsidR="008A08DE" w:rsidRPr="008A08DE" w:rsidRDefault="008A08DE" w:rsidP="008A08DE">
            <w:pPr>
              <w:pStyle w:val="xmsonormal"/>
              <w:rPr>
                <w:rFonts w:asciiTheme="minorHAnsi" w:hAnsiTheme="minorHAnsi" w:cstheme="minorHAnsi"/>
                <w:sz w:val="20"/>
                <w:szCs w:val="20"/>
              </w:rPr>
            </w:pPr>
            <w:r w:rsidRPr="008A08DE">
              <w:rPr>
                <w:rFonts w:asciiTheme="minorHAnsi" w:hAnsiTheme="minorHAnsi" w:cstheme="minorHAnsi"/>
                <w:sz w:val="20"/>
                <w:szCs w:val="20"/>
              </w:rPr>
              <w:t xml:space="preserve">You must provide one of the following types of evidence for the hiring manager to sight before an offer of employment will be made: </w:t>
            </w:r>
          </w:p>
          <w:p w14:paraId="4EB65D04" w14:textId="77777777" w:rsidR="008A08DE" w:rsidRPr="008A08DE" w:rsidRDefault="008A08DE" w:rsidP="008A08DE">
            <w:pPr>
              <w:pStyle w:val="xmsonormal"/>
              <w:numPr>
                <w:ilvl w:val="0"/>
                <w:numId w:val="40"/>
              </w:numPr>
              <w:shd w:val="clear" w:color="auto" w:fill="FFFFFF"/>
              <w:ind w:left="1080"/>
              <w:rPr>
                <w:rFonts w:asciiTheme="minorHAnsi" w:eastAsia="Times New Roman" w:hAnsiTheme="minorHAnsi" w:cstheme="minorHAnsi"/>
                <w:sz w:val="20"/>
                <w:szCs w:val="20"/>
              </w:rPr>
            </w:pPr>
            <w:r w:rsidRPr="008A08DE">
              <w:rPr>
                <w:rFonts w:asciiTheme="minorHAnsi" w:eastAsia="Times New Roman" w:hAnsiTheme="minorHAnsi" w:cstheme="minorHAnsi"/>
                <w:sz w:val="20"/>
                <w:szCs w:val="20"/>
              </w:rPr>
              <w:t>written confirmation of COVID-19 vaccination provided as part of the vaccination process, such as a record of vaccine card</w:t>
            </w:r>
          </w:p>
          <w:p w14:paraId="451B5385" w14:textId="77777777" w:rsidR="008A08DE" w:rsidRPr="008A08DE" w:rsidRDefault="008A08DE" w:rsidP="008A08DE">
            <w:pPr>
              <w:pStyle w:val="xmsonormal"/>
              <w:numPr>
                <w:ilvl w:val="0"/>
                <w:numId w:val="40"/>
              </w:numPr>
              <w:shd w:val="clear" w:color="auto" w:fill="FFFFFF"/>
              <w:ind w:left="1080"/>
              <w:rPr>
                <w:rFonts w:asciiTheme="minorHAnsi" w:eastAsia="Times New Roman" w:hAnsiTheme="minorHAnsi" w:cstheme="minorHAnsi"/>
                <w:sz w:val="20"/>
                <w:szCs w:val="20"/>
              </w:rPr>
            </w:pPr>
            <w:r w:rsidRPr="008A08DE">
              <w:rPr>
                <w:rFonts w:asciiTheme="minorHAnsi" w:eastAsia="Times New Roman" w:hAnsiTheme="minorHAnsi" w:cstheme="minorHAnsi"/>
                <w:sz w:val="20"/>
                <w:szCs w:val="20"/>
              </w:rPr>
              <w:t>vaccination information displayed on the Check in QLD app</w:t>
            </w:r>
          </w:p>
          <w:p w14:paraId="445FF2D4" w14:textId="77777777" w:rsidR="008A08DE" w:rsidRPr="008A08DE" w:rsidRDefault="008A08DE" w:rsidP="008A08DE">
            <w:pPr>
              <w:pStyle w:val="xmsonormal"/>
              <w:numPr>
                <w:ilvl w:val="0"/>
                <w:numId w:val="40"/>
              </w:numPr>
              <w:shd w:val="clear" w:color="auto" w:fill="FFFFFF"/>
              <w:ind w:left="1080"/>
              <w:rPr>
                <w:rFonts w:asciiTheme="minorHAnsi" w:eastAsia="Times New Roman" w:hAnsiTheme="minorHAnsi" w:cstheme="minorHAnsi"/>
                <w:sz w:val="20"/>
                <w:szCs w:val="20"/>
              </w:rPr>
            </w:pPr>
            <w:r w:rsidRPr="008A08DE">
              <w:rPr>
                <w:rFonts w:asciiTheme="minorHAnsi" w:eastAsia="Times New Roman" w:hAnsiTheme="minorHAnsi" w:cstheme="minorHAnsi"/>
                <w:color w:val="000000"/>
                <w:sz w:val="20"/>
                <w:szCs w:val="20"/>
              </w:rPr>
              <w:t>a COVID-19 digital certificate</w:t>
            </w:r>
          </w:p>
          <w:p w14:paraId="2FF37CDE" w14:textId="77777777" w:rsidR="008A08DE" w:rsidRPr="008A08DE" w:rsidRDefault="008A08DE" w:rsidP="008A08DE">
            <w:pPr>
              <w:pStyle w:val="xmsonormal"/>
              <w:numPr>
                <w:ilvl w:val="0"/>
                <w:numId w:val="40"/>
              </w:numPr>
              <w:shd w:val="clear" w:color="auto" w:fill="FFFFFF"/>
              <w:ind w:left="1080"/>
              <w:rPr>
                <w:rFonts w:asciiTheme="minorHAnsi" w:eastAsia="Times New Roman" w:hAnsiTheme="minorHAnsi" w:cstheme="minorHAnsi"/>
                <w:sz w:val="20"/>
                <w:szCs w:val="20"/>
              </w:rPr>
            </w:pPr>
            <w:r w:rsidRPr="008A08DE">
              <w:rPr>
                <w:rFonts w:asciiTheme="minorHAnsi" w:eastAsia="Times New Roman" w:hAnsiTheme="minorHAnsi" w:cstheme="minorHAnsi"/>
                <w:color w:val="000000"/>
                <w:sz w:val="20"/>
                <w:szCs w:val="20"/>
              </w:rPr>
              <w:t>your immunisation history statement</w:t>
            </w:r>
          </w:p>
          <w:p w14:paraId="2B0A1FED" w14:textId="77777777" w:rsidR="008A08DE" w:rsidRPr="008A08DE" w:rsidRDefault="008A08DE" w:rsidP="008A08DE">
            <w:pPr>
              <w:pStyle w:val="xmsonormal"/>
              <w:numPr>
                <w:ilvl w:val="0"/>
                <w:numId w:val="40"/>
              </w:numPr>
              <w:shd w:val="clear" w:color="auto" w:fill="FFFFFF"/>
              <w:ind w:left="1080"/>
              <w:rPr>
                <w:rFonts w:asciiTheme="minorHAnsi" w:eastAsia="Times New Roman" w:hAnsiTheme="minorHAnsi" w:cstheme="minorHAnsi"/>
                <w:sz w:val="20"/>
                <w:szCs w:val="20"/>
              </w:rPr>
            </w:pPr>
            <w:r w:rsidRPr="008A08DE">
              <w:rPr>
                <w:rFonts w:asciiTheme="minorHAnsi" w:hAnsiTheme="minorHAnsi" w:cstheme="minorHAnsi"/>
                <w:color w:val="000000"/>
                <w:sz w:val="20"/>
                <w:szCs w:val="20"/>
              </w:rPr>
              <w:t>an International COVID-19 Vaccination Certificate for overseas travel.</w:t>
            </w:r>
          </w:p>
          <w:p w14:paraId="66FA1ADB" w14:textId="77777777" w:rsidR="008A08DE" w:rsidRDefault="008A08DE" w:rsidP="000377D9">
            <w:pPr>
              <w:autoSpaceDE w:val="0"/>
              <w:autoSpaceDN w:val="0"/>
              <w:adjustRightInd w:val="0"/>
              <w:spacing w:after="0"/>
              <w:rPr>
                <w:rFonts w:asciiTheme="minorHAnsi" w:hAnsiTheme="minorHAnsi" w:cstheme="minorHAnsi"/>
                <w:sz w:val="20"/>
                <w:szCs w:val="20"/>
              </w:rPr>
            </w:pPr>
          </w:p>
          <w:p w14:paraId="0A22BB5C" w14:textId="79705F04" w:rsidR="00B015FE" w:rsidRPr="008E790B" w:rsidRDefault="00B015FE" w:rsidP="000377D9">
            <w:pPr>
              <w:autoSpaceDE w:val="0"/>
              <w:autoSpaceDN w:val="0"/>
              <w:adjustRightInd w:val="0"/>
              <w:spacing w:after="0"/>
              <w:rPr>
                <w:rFonts w:asciiTheme="minorHAnsi" w:eastAsia="Times" w:hAnsiTheme="minorHAnsi" w:cstheme="minorHAnsi"/>
                <w:sz w:val="20"/>
                <w:szCs w:val="18"/>
                <w:lang w:val="en-US"/>
              </w:rPr>
            </w:pPr>
            <w:r w:rsidRPr="008E790B">
              <w:rPr>
                <w:rFonts w:asciiTheme="minorHAnsi" w:hAnsiTheme="minorHAnsi" w:cstheme="minorHAnsi"/>
                <w:sz w:val="20"/>
                <w:szCs w:val="20"/>
              </w:rPr>
              <w:t>Drivers Licence - The possession an Australian “O” (open) or “P2” (provisional green P plate) and “C” or “CA” class driver’s licence.</w:t>
            </w:r>
          </w:p>
          <w:p w14:paraId="717A7FC0" w14:textId="77777777" w:rsidR="00B015FE" w:rsidRPr="008E790B" w:rsidRDefault="00B015FE" w:rsidP="000377D9">
            <w:pPr>
              <w:autoSpaceDE w:val="0"/>
              <w:autoSpaceDN w:val="0"/>
              <w:adjustRightInd w:val="0"/>
              <w:spacing w:after="0"/>
              <w:ind w:left="720"/>
              <w:rPr>
                <w:rFonts w:asciiTheme="minorHAnsi" w:hAnsiTheme="minorHAnsi" w:cstheme="minorHAnsi"/>
                <w:sz w:val="21"/>
                <w:szCs w:val="21"/>
              </w:rPr>
            </w:pPr>
          </w:p>
        </w:tc>
      </w:tr>
    </w:tbl>
    <w:p w14:paraId="7619AF8F" w14:textId="77777777" w:rsidR="00B015FE" w:rsidRPr="008E790B" w:rsidRDefault="00B015FE" w:rsidP="00B015FE">
      <w:pPr>
        <w:spacing w:after="120"/>
        <w:rPr>
          <w:rFonts w:asciiTheme="minorHAnsi" w:hAnsiTheme="minorHAnsi" w:cstheme="minorHAnsi"/>
          <w:szCs w:val="22"/>
        </w:rPr>
      </w:pPr>
    </w:p>
    <w:p w14:paraId="5270ECB2" w14:textId="77777777" w:rsidR="00B015FE" w:rsidRPr="008E790B" w:rsidRDefault="00B015FE" w:rsidP="00B015FE">
      <w:pPr>
        <w:shd w:val="clear" w:color="auto" w:fill="808080"/>
        <w:spacing w:before="120" w:after="120"/>
        <w:rPr>
          <w:rFonts w:asciiTheme="minorHAnsi" w:hAnsiTheme="minorHAnsi" w:cstheme="minorHAnsi"/>
          <w:szCs w:val="22"/>
        </w:rPr>
      </w:pPr>
      <w:r w:rsidRPr="008E790B">
        <w:rPr>
          <w:rFonts w:asciiTheme="minorHAnsi" w:hAnsiTheme="minorHAnsi" w:cstheme="minorHAnsi"/>
          <w:szCs w:val="22"/>
        </w:rPr>
        <w:t xml:space="preserve">Are you </w:t>
      </w:r>
      <w:r w:rsidRPr="008E790B">
        <w:rPr>
          <w:rFonts w:asciiTheme="minorHAnsi" w:hAnsiTheme="minorHAnsi" w:cstheme="minorHAnsi"/>
          <w:color w:val="000000"/>
          <w:szCs w:val="22"/>
        </w:rPr>
        <w:t>interested</w:t>
      </w:r>
      <w:r w:rsidRPr="008E790B">
        <w:rPr>
          <w:rFonts w:asciiTheme="minorHAnsi" w:hAnsiTheme="minorHAnsi" w:cstheme="minorHAnsi"/>
          <w:b/>
          <w:color w:val="000000"/>
          <w:szCs w:val="22"/>
        </w:rPr>
        <w:t xml:space="preserve"> in an opportunity </w:t>
      </w:r>
      <w:proofErr w:type="gramStart"/>
      <w:r w:rsidRPr="008E790B">
        <w:rPr>
          <w:rFonts w:asciiTheme="minorHAnsi" w:hAnsiTheme="minorHAnsi" w:cstheme="minorHAnsi"/>
          <w:b/>
          <w:color w:val="000000"/>
          <w:szCs w:val="22"/>
        </w:rPr>
        <w:t>to:</w:t>
      </w:r>
      <w:proofErr w:type="gramEnd"/>
    </w:p>
    <w:p w14:paraId="51354A4B" w14:textId="77777777" w:rsidR="00B015FE" w:rsidRPr="008E790B" w:rsidRDefault="00B015FE" w:rsidP="00B015FE">
      <w:pPr>
        <w:numPr>
          <w:ilvl w:val="0"/>
          <w:numId w:val="8"/>
        </w:numPr>
        <w:spacing w:after="120"/>
        <w:jc w:val="both"/>
        <w:rPr>
          <w:rFonts w:asciiTheme="minorHAnsi" w:hAnsiTheme="minorHAnsi" w:cstheme="minorHAnsi"/>
          <w:szCs w:val="22"/>
        </w:rPr>
      </w:pPr>
      <w:r w:rsidRPr="008E790B">
        <w:rPr>
          <w:rFonts w:asciiTheme="minorHAnsi" w:hAnsiTheme="minorHAnsi" w:cstheme="minorHAnsi"/>
          <w:szCs w:val="22"/>
        </w:rPr>
        <w:t xml:space="preserve">work for an employer that helps vulnerable people within our </w:t>
      </w:r>
      <w:proofErr w:type="gramStart"/>
      <w:r w:rsidRPr="008E790B">
        <w:rPr>
          <w:rFonts w:asciiTheme="minorHAnsi" w:hAnsiTheme="minorHAnsi" w:cstheme="minorHAnsi"/>
          <w:szCs w:val="22"/>
        </w:rPr>
        <w:t>community?</w:t>
      </w:r>
      <w:proofErr w:type="gramEnd"/>
    </w:p>
    <w:p w14:paraId="04701317" w14:textId="77777777" w:rsidR="00B015FE" w:rsidRPr="008E790B" w:rsidRDefault="00B015FE" w:rsidP="00B015FE">
      <w:pPr>
        <w:numPr>
          <w:ilvl w:val="0"/>
          <w:numId w:val="8"/>
        </w:numPr>
        <w:spacing w:after="120"/>
        <w:jc w:val="both"/>
        <w:rPr>
          <w:rFonts w:asciiTheme="minorHAnsi" w:hAnsiTheme="minorHAnsi" w:cstheme="minorHAnsi"/>
          <w:szCs w:val="22"/>
        </w:rPr>
      </w:pPr>
      <w:r w:rsidRPr="008E790B">
        <w:rPr>
          <w:rFonts w:asciiTheme="minorHAnsi" w:hAnsiTheme="minorHAnsi" w:cstheme="minorHAnsi"/>
          <w:szCs w:val="22"/>
        </w:rPr>
        <w:t>be part of an inclusive and diverse workforce that places a high value on cultural capability?</w:t>
      </w:r>
    </w:p>
    <w:p w14:paraId="5A9905C9" w14:textId="77777777" w:rsidR="00B015FE" w:rsidRPr="008E790B" w:rsidRDefault="00B015FE" w:rsidP="00B015FE">
      <w:pPr>
        <w:numPr>
          <w:ilvl w:val="0"/>
          <w:numId w:val="8"/>
        </w:numPr>
        <w:spacing w:after="120"/>
        <w:jc w:val="both"/>
        <w:rPr>
          <w:rFonts w:asciiTheme="minorHAnsi" w:hAnsiTheme="minorHAnsi" w:cstheme="minorHAnsi"/>
          <w:szCs w:val="22"/>
        </w:rPr>
      </w:pPr>
      <w:r w:rsidRPr="008E790B">
        <w:rPr>
          <w:rFonts w:asciiTheme="minorHAnsi" w:hAnsiTheme="minorHAnsi" w:cstheme="minorHAnsi"/>
          <w:szCs w:val="22"/>
        </w:rPr>
        <w:t xml:space="preserve">be rewarded for your efforts with great working conditions that offer salary packaging, flexible working arrangements, learning opportunities and professional development all within a safe and healthy work environment? </w:t>
      </w:r>
    </w:p>
    <w:p w14:paraId="3B7FE535" w14:textId="77777777" w:rsidR="00B015FE" w:rsidRPr="008E790B" w:rsidRDefault="00B015FE" w:rsidP="00B015FE">
      <w:pPr>
        <w:shd w:val="clear" w:color="auto" w:fill="808080"/>
        <w:spacing w:after="120"/>
        <w:rPr>
          <w:rFonts w:asciiTheme="minorHAnsi" w:hAnsiTheme="minorHAnsi" w:cstheme="minorHAnsi"/>
          <w:szCs w:val="22"/>
        </w:rPr>
      </w:pPr>
      <w:r w:rsidRPr="008E790B">
        <w:rPr>
          <w:rFonts w:asciiTheme="minorHAnsi" w:hAnsiTheme="minorHAnsi" w:cstheme="minorHAnsi"/>
          <w:szCs w:val="22"/>
        </w:rPr>
        <w:t xml:space="preserve">Do you have a commitment </w:t>
      </w:r>
      <w:proofErr w:type="gramStart"/>
      <w:r w:rsidRPr="008E790B">
        <w:rPr>
          <w:rFonts w:asciiTheme="minorHAnsi" w:hAnsiTheme="minorHAnsi" w:cstheme="minorHAnsi"/>
          <w:szCs w:val="22"/>
        </w:rPr>
        <w:t>to:</w:t>
      </w:r>
      <w:proofErr w:type="gramEnd"/>
    </w:p>
    <w:p w14:paraId="3488FF64" w14:textId="77777777" w:rsidR="00B015FE" w:rsidRPr="008E790B" w:rsidRDefault="00B015FE" w:rsidP="00B015FE">
      <w:pPr>
        <w:numPr>
          <w:ilvl w:val="0"/>
          <w:numId w:val="39"/>
        </w:numPr>
        <w:spacing w:after="120"/>
        <w:jc w:val="both"/>
        <w:rPr>
          <w:rFonts w:asciiTheme="minorHAnsi" w:hAnsiTheme="minorHAnsi" w:cstheme="minorHAnsi"/>
          <w:szCs w:val="22"/>
        </w:rPr>
      </w:pPr>
      <w:r w:rsidRPr="008E790B">
        <w:rPr>
          <w:rFonts w:asciiTheme="minorHAnsi" w:hAnsiTheme="minorHAnsi" w:cstheme="minorHAnsi"/>
          <w:szCs w:val="22"/>
        </w:rPr>
        <w:t xml:space="preserve">work with Aboriginal and Torres Strait Islander peoples?  </w:t>
      </w:r>
    </w:p>
    <w:p w14:paraId="06BA70B4" w14:textId="77777777" w:rsidR="00B015FE" w:rsidRPr="008E790B" w:rsidRDefault="00B015FE" w:rsidP="00B015FE">
      <w:pPr>
        <w:numPr>
          <w:ilvl w:val="0"/>
          <w:numId w:val="39"/>
        </w:numPr>
        <w:spacing w:after="120"/>
        <w:jc w:val="both"/>
        <w:rPr>
          <w:rFonts w:asciiTheme="minorHAnsi" w:hAnsiTheme="minorHAnsi" w:cstheme="minorHAnsi"/>
          <w:szCs w:val="22"/>
        </w:rPr>
      </w:pPr>
      <w:r w:rsidRPr="008E790B">
        <w:rPr>
          <w:rFonts w:asciiTheme="minorHAnsi" w:hAnsiTheme="minorHAnsi" w:cstheme="minorHAnsi"/>
          <w:szCs w:val="22"/>
        </w:rPr>
        <w:t>understand Aboriginal and Torres Strait Islander peoples and cultures?</w:t>
      </w:r>
    </w:p>
    <w:p w14:paraId="398266E8" w14:textId="77777777" w:rsidR="00B015FE" w:rsidRPr="008E790B" w:rsidRDefault="00B015FE" w:rsidP="00B015FE">
      <w:pPr>
        <w:numPr>
          <w:ilvl w:val="0"/>
          <w:numId w:val="39"/>
        </w:numPr>
        <w:spacing w:after="120"/>
        <w:jc w:val="both"/>
        <w:rPr>
          <w:rFonts w:asciiTheme="minorHAnsi" w:hAnsiTheme="minorHAnsi" w:cstheme="minorHAnsi"/>
          <w:szCs w:val="22"/>
        </w:rPr>
      </w:pPr>
      <w:r w:rsidRPr="008E790B">
        <w:rPr>
          <w:rFonts w:asciiTheme="minorHAnsi" w:hAnsiTheme="minorHAnsi" w:cstheme="minorHAnsi"/>
          <w:szCs w:val="22"/>
        </w:rPr>
        <w:t>recognise issues affecting Aboriginal and Torres Strait Islander peoples today?</w:t>
      </w:r>
    </w:p>
    <w:p w14:paraId="5AB2B0FD" w14:textId="77777777" w:rsidR="00B015FE" w:rsidRPr="008E790B" w:rsidRDefault="00B015FE" w:rsidP="00B015FE">
      <w:pPr>
        <w:numPr>
          <w:ilvl w:val="0"/>
          <w:numId w:val="39"/>
        </w:numPr>
        <w:spacing w:after="120"/>
        <w:jc w:val="both"/>
        <w:rPr>
          <w:rFonts w:asciiTheme="minorHAnsi" w:hAnsiTheme="minorHAnsi" w:cstheme="minorHAnsi"/>
          <w:szCs w:val="22"/>
        </w:rPr>
      </w:pPr>
      <w:r w:rsidRPr="008E790B">
        <w:rPr>
          <w:rFonts w:asciiTheme="minorHAnsi" w:hAnsiTheme="minorHAnsi" w:cstheme="minorHAnsi"/>
          <w:szCs w:val="22"/>
        </w:rPr>
        <w:t>communicate respectfully?</w:t>
      </w:r>
    </w:p>
    <w:p w14:paraId="143CCA88" w14:textId="77777777" w:rsidR="00B015FE" w:rsidRPr="008E790B" w:rsidRDefault="00B015FE" w:rsidP="00B015FE">
      <w:pPr>
        <w:shd w:val="clear" w:color="auto" w:fill="808080"/>
        <w:spacing w:after="120"/>
        <w:rPr>
          <w:rFonts w:asciiTheme="minorHAnsi" w:hAnsiTheme="minorHAnsi" w:cstheme="minorHAnsi"/>
          <w:color w:val="000000"/>
          <w:szCs w:val="22"/>
        </w:rPr>
      </w:pPr>
      <w:r w:rsidRPr="008E790B">
        <w:rPr>
          <w:rFonts w:asciiTheme="minorHAnsi" w:hAnsiTheme="minorHAnsi" w:cstheme="minorHAnsi"/>
          <w:color w:val="000000"/>
          <w:szCs w:val="22"/>
        </w:rPr>
        <w:t>Department of Children, Youth Justice and Multicultural Affairs</w:t>
      </w:r>
    </w:p>
    <w:p w14:paraId="7B32771A" w14:textId="77777777" w:rsidR="00B015FE" w:rsidRPr="008E790B" w:rsidRDefault="00B015FE" w:rsidP="00B015FE">
      <w:pPr>
        <w:rPr>
          <w:rFonts w:asciiTheme="minorHAnsi" w:hAnsiTheme="minorHAnsi" w:cstheme="minorHAnsi"/>
          <w:szCs w:val="22"/>
        </w:rPr>
      </w:pPr>
      <w:r w:rsidRPr="008E790B">
        <w:rPr>
          <w:rFonts w:asciiTheme="minorHAnsi" w:hAnsiTheme="minorHAnsi" w:cstheme="minorHAnsi"/>
          <w:szCs w:val="22"/>
        </w:rPr>
        <w:lastRenderedPageBreak/>
        <w:t>In the Department of Children, Youth Justice and Multicultural Affairs (DCYJMA) you will have the opportunity to work together with people, partners and places to support children, young people and families to be safe and to thrive in culture and communities.</w:t>
      </w:r>
    </w:p>
    <w:p w14:paraId="5A102D62" w14:textId="77777777" w:rsidR="00B015FE" w:rsidRPr="008E790B" w:rsidRDefault="00B015FE" w:rsidP="00B015FE">
      <w:pPr>
        <w:rPr>
          <w:rFonts w:asciiTheme="minorHAnsi" w:hAnsiTheme="minorHAnsi" w:cstheme="minorHAnsi"/>
          <w:szCs w:val="22"/>
        </w:rPr>
      </w:pPr>
      <w:r w:rsidRPr="008E790B">
        <w:rPr>
          <w:rFonts w:asciiTheme="minorHAnsi" w:hAnsiTheme="minorHAnsi" w:cstheme="minorHAnsi"/>
          <w:szCs w:val="22"/>
        </w:rPr>
        <w:t>Our programs and community partnerships preserve cultural connections for Aboriginal and Torres Strait Islander peoples to achieve positive life outcomes.</w:t>
      </w:r>
    </w:p>
    <w:p w14:paraId="39A9FC11" w14:textId="77777777" w:rsidR="00B015FE" w:rsidRPr="008E790B" w:rsidRDefault="00B015FE" w:rsidP="00B015FE">
      <w:pPr>
        <w:rPr>
          <w:rFonts w:asciiTheme="minorHAnsi" w:hAnsiTheme="minorHAnsi" w:cstheme="minorHAnsi"/>
          <w:color w:val="000000"/>
          <w:szCs w:val="22"/>
        </w:rPr>
      </w:pPr>
      <w:r w:rsidRPr="008E790B">
        <w:rPr>
          <w:rFonts w:asciiTheme="minorHAnsi" w:hAnsiTheme="minorHAnsi" w:cstheme="minorHAnsi"/>
          <w:szCs w:val="22"/>
        </w:rPr>
        <w:t xml:space="preserve">By working with us, you will have the opportunity to work with staff from across the department to resolve complex issues and change life trajectories. </w:t>
      </w:r>
      <w:hyperlink r:id="rId13" w:history="1">
        <w:r w:rsidRPr="008E790B">
          <w:rPr>
            <w:rFonts w:asciiTheme="minorHAnsi" w:hAnsiTheme="minorHAnsi" w:cstheme="minorHAnsi"/>
            <w:szCs w:val="22"/>
          </w:rPr>
          <w:t>Our website</w:t>
        </w:r>
      </w:hyperlink>
      <w:r w:rsidRPr="008E790B">
        <w:rPr>
          <w:rFonts w:asciiTheme="minorHAnsi" w:hAnsiTheme="minorHAnsi" w:cstheme="minorHAnsi"/>
          <w:szCs w:val="22"/>
        </w:rPr>
        <w:t xml:space="preserve"> contains further information on our department and what we do: </w:t>
      </w:r>
      <w:hyperlink r:id="rId14" w:history="1">
        <w:r w:rsidRPr="008E790B">
          <w:rPr>
            <w:rStyle w:val="Hyperlink"/>
            <w:rFonts w:asciiTheme="minorHAnsi" w:hAnsiTheme="minorHAnsi" w:cstheme="minorHAnsi"/>
            <w:szCs w:val="22"/>
          </w:rPr>
          <w:t>https://www.cyjma.qld.gov.au/</w:t>
        </w:r>
      </w:hyperlink>
      <w:r w:rsidRPr="008E790B">
        <w:rPr>
          <w:rFonts w:asciiTheme="minorHAnsi" w:hAnsiTheme="minorHAnsi" w:cstheme="minorHAnsi"/>
          <w:szCs w:val="22"/>
        </w:rPr>
        <w:t xml:space="preserve">. </w:t>
      </w:r>
    </w:p>
    <w:p w14:paraId="01C53B35" w14:textId="77777777" w:rsidR="00B015FE" w:rsidRPr="008E790B" w:rsidRDefault="00B015FE" w:rsidP="00B015FE">
      <w:pPr>
        <w:shd w:val="clear" w:color="auto" w:fill="808080"/>
        <w:spacing w:after="120"/>
        <w:jc w:val="both"/>
        <w:rPr>
          <w:rFonts w:asciiTheme="minorHAnsi" w:hAnsiTheme="minorHAnsi" w:cstheme="minorHAnsi"/>
          <w:szCs w:val="22"/>
        </w:rPr>
      </w:pPr>
      <w:r w:rsidRPr="008E790B">
        <w:rPr>
          <w:rFonts w:asciiTheme="minorHAnsi" w:hAnsiTheme="minorHAnsi" w:cstheme="minorHAnsi"/>
          <w:szCs w:val="22"/>
        </w:rPr>
        <w:t>About Child Safety</w:t>
      </w:r>
    </w:p>
    <w:p w14:paraId="067D1528" w14:textId="77777777" w:rsidR="00B015FE" w:rsidRPr="008E790B" w:rsidRDefault="00B015FE" w:rsidP="00B015FE">
      <w:pPr>
        <w:shd w:val="clear" w:color="auto" w:fill="FFFFFF"/>
        <w:spacing w:after="0"/>
        <w:textAlignment w:val="baseline"/>
        <w:rPr>
          <w:rFonts w:asciiTheme="minorHAnsi" w:hAnsiTheme="minorHAnsi" w:cstheme="minorHAnsi"/>
          <w:szCs w:val="22"/>
        </w:rPr>
      </w:pPr>
      <w:r w:rsidRPr="008E790B">
        <w:rPr>
          <w:rFonts w:asciiTheme="minorHAnsi" w:hAnsiTheme="minorHAnsi" w:cstheme="minorHAnsi"/>
          <w:szCs w:val="22"/>
        </w:rPr>
        <w:t xml:space="preserve">Child protection in Queensland is undergoing a significant reform to ensure that children and young people are cared for, protected and safe.  </w:t>
      </w:r>
    </w:p>
    <w:p w14:paraId="07A15C28" w14:textId="77777777" w:rsidR="00B015FE" w:rsidRPr="008E790B" w:rsidRDefault="00B015FE" w:rsidP="00B015FE">
      <w:pPr>
        <w:shd w:val="clear" w:color="auto" w:fill="FFFFFF"/>
        <w:spacing w:after="0"/>
        <w:textAlignment w:val="baseline"/>
        <w:rPr>
          <w:rFonts w:asciiTheme="minorHAnsi" w:hAnsiTheme="minorHAnsi" w:cstheme="minorHAnsi"/>
          <w:szCs w:val="22"/>
        </w:rPr>
      </w:pPr>
    </w:p>
    <w:p w14:paraId="54590C9D" w14:textId="77777777" w:rsidR="00B015FE" w:rsidRPr="008E790B" w:rsidRDefault="00B015FE" w:rsidP="00B015FE">
      <w:pPr>
        <w:shd w:val="clear" w:color="auto" w:fill="FFFFFF"/>
        <w:spacing w:after="0"/>
        <w:textAlignment w:val="baseline"/>
        <w:rPr>
          <w:rFonts w:asciiTheme="minorHAnsi" w:hAnsiTheme="minorHAnsi" w:cstheme="minorHAnsi"/>
          <w:szCs w:val="22"/>
        </w:rPr>
      </w:pPr>
      <w:r w:rsidRPr="008E790B">
        <w:rPr>
          <w:rFonts w:asciiTheme="minorHAnsi" w:hAnsiTheme="minorHAnsi" w:cstheme="minorHAnsi"/>
          <w:szCs w:val="22"/>
        </w:rPr>
        <w:t>The Supporting Families Changing Futures reform plan focuses on delivering the right services at the right time to support families and keep children safely at home. This means working in partnership with peak bodies, service providers and communities to deliver the best outcomes for all Queensland children and their families.</w:t>
      </w:r>
    </w:p>
    <w:p w14:paraId="7745C66A" w14:textId="77777777" w:rsidR="00B015FE" w:rsidRPr="008E790B" w:rsidRDefault="00B015FE" w:rsidP="00B015FE">
      <w:pPr>
        <w:shd w:val="clear" w:color="auto" w:fill="FFFFFF"/>
        <w:spacing w:after="0"/>
        <w:textAlignment w:val="baseline"/>
        <w:rPr>
          <w:rFonts w:asciiTheme="minorHAnsi" w:hAnsiTheme="minorHAnsi" w:cstheme="minorHAnsi"/>
          <w:szCs w:val="22"/>
        </w:rPr>
      </w:pPr>
    </w:p>
    <w:p w14:paraId="4AD9D295" w14:textId="77777777" w:rsidR="00B015FE" w:rsidRPr="008E790B" w:rsidRDefault="00B015FE" w:rsidP="00B015FE">
      <w:pPr>
        <w:shd w:val="clear" w:color="auto" w:fill="FFFFFF"/>
        <w:spacing w:after="0"/>
        <w:textAlignment w:val="baseline"/>
        <w:rPr>
          <w:rFonts w:asciiTheme="minorHAnsi" w:hAnsiTheme="minorHAnsi" w:cstheme="minorHAnsi"/>
          <w:szCs w:val="22"/>
        </w:rPr>
      </w:pPr>
      <w:r w:rsidRPr="008E790B">
        <w:rPr>
          <w:rFonts w:asciiTheme="minorHAnsi" w:hAnsiTheme="minorHAnsi" w:cstheme="minorHAnsi"/>
          <w:szCs w:val="22"/>
        </w:rPr>
        <w:t>As part of the reform process, a framework for practice has been developed, one that will build on existing skills of engaging with families so they can participate more meaningfully in the child protection process, including developing stronger collaborative assessment, case planning and safety planning processes. The framework for practice will also bring a practice of inquiry to help address over-representation of Aboriginal and Torres Strait Islander children and their families.</w:t>
      </w:r>
    </w:p>
    <w:p w14:paraId="2170848F" w14:textId="77777777" w:rsidR="00B015FE" w:rsidRPr="008E790B" w:rsidRDefault="00B015FE" w:rsidP="00B015FE">
      <w:pPr>
        <w:spacing w:after="120"/>
        <w:rPr>
          <w:rFonts w:asciiTheme="minorHAnsi" w:hAnsiTheme="minorHAnsi" w:cstheme="minorHAnsi"/>
          <w:szCs w:val="22"/>
        </w:rPr>
      </w:pPr>
    </w:p>
    <w:p w14:paraId="749A2109" w14:textId="77777777" w:rsidR="00B015FE" w:rsidRPr="008E790B" w:rsidRDefault="00B015FE" w:rsidP="00B015FE">
      <w:pPr>
        <w:shd w:val="clear" w:color="auto" w:fill="808080"/>
        <w:spacing w:after="120"/>
        <w:jc w:val="both"/>
        <w:rPr>
          <w:rFonts w:asciiTheme="minorHAnsi" w:hAnsiTheme="minorHAnsi" w:cstheme="minorHAnsi"/>
          <w:szCs w:val="22"/>
        </w:rPr>
      </w:pPr>
      <w:r w:rsidRPr="008E790B">
        <w:rPr>
          <w:rFonts w:asciiTheme="minorHAnsi" w:hAnsiTheme="minorHAnsi" w:cstheme="minorHAnsi"/>
          <w:szCs w:val="22"/>
        </w:rPr>
        <w:t>Your contribution and work locations</w:t>
      </w:r>
    </w:p>
    <w:p w14:paraId="57F25439" w14:textId="77777777" w:rsidR="00B015FE" w:rsidRPr="008E790B" w:rsidRDefault="00B015FE" w:rsidP="00B015FE">
      <w:pPr>
        <w:spacing w:after="0"/>
        <w:rPr>
          <w:rFonts w:asciiTheme="minorHAnsi" w:hAnsiTheme="minorHAnsi" w:cstheme="minorHAnsi"/>
          <w:szCs w:val="22"/>
        </w:rPr>
      </w:pPr>
      <w:r w:rsidRPr="008E790B">
        <w:rPr>
          <w:rFonts w:asciiTheme="minorHAnsi" w:hAnsiTheme="minorHAnsi" w:cstheme="minorHAnsi"/>
          <w:szCs w:val="22"/>
        </w:rPr>
        <w:t>Child Safety Officers are responsible for delivering statutory child protection services including assessment, intervention, casework and case management in accordance with legislation and practice guidelines.</w:t>
      </w:r>
    </w:p>
    <w:p w14:paraId="0695F596" w14:textId="77777777" w:rsidR="00B015FE" w:rsidRPr="008E790B" w:rsidRDefault="00B015FE" w:rsidP="00B015FE">
      <w:pPr>
        <w:spacing w:after="0"/>
        <w:rPr>
          <w:rFonts w:asciiTheme="minorHAnsi" w:hAnsiTheme="minorHAnsi" w:cstheme="minorHAnsi"/>
          <w:szCs w:val="22"/>
        </w:rPr>
      </w:pPr>
    </w:p>
    <w:p w14:paraId="41FB3E07" w14:textId="77777777" w:rsidR="00B015FE" w:rsidRPr="008E790B" w:rsidRDefault="00B015FE" w:rsidP="00B015FE">
      <w:pPr>
        <w:spacing w:after="120"/>
        <w:rPr>
          <w:rFonts w:asciiTheme="minorHAnsi" w:hAnsiTheme="minorHAnsi" w:cstheme="minorHAnsi"/>
          <w:szCs w:val="22"/>
        </w:rPr>
      </w:pPr>
      <w:r w:rsidRPr="008E790B">
        <w:rPr>
          <w:rFonts w:asciiTheme="minorHAnsi" w:hAnsiTheme="minorHAnsi" w:cstheme="minorHAnsi"/>
          <w:szCs w:val="22"/>
        </w:rPr>
        <w:t>Child Safety Officers work in teams (often multi-disciplinary) based in Child Safety Service Centres covering specific geographical areas in various locations across Queensland.</w:t>
      </w:r>
    </w:p>
    <w:p w14:paraId="5E8777C5" w14:textId="77777777" w:rsidR="00B015FE" w:rsidRPr="008E790B" w:rsidRDefault="00B015FE" w:rsidP="00B015FE">
      <w:pPr>
        <w:spacing w:after="0"/>
        <w:rPr>
          <w:rFonts w:asciiTheme="minorHAnsi" w:hAnsiTheme="minorHAnsi" w:cstheme="minorHAnsi"/>
          <w:szCs w:val="22"/>
        </w:rPr>
      </w:pPr>
      <w:r w:rsidRPr="008E790B">
        <w:rPr>
          <w:rFonts w:asciiTheme="minorHAnsi" w:hAnsiTheme="minorHAnsi" w:cstheme="minorHAnsi"/>
          <w:szCs w:val="22"/>
        </w:rPr>
        <w:t xml:space="preserve">The table below shows CSO work locations across Queensland. Highlighted locations </w:t>
      </w:r>
      <w:r w:rsidR="00155D6D" w:rsidRPr="008E790B">
        <w:rPr>
          <w:rFonts w:asciiTheme="minorHAnsi" w:hAnsiTheme="minorHAnsi" w:cstheme="minorHAnsi"/>
          <w:szCs w:val="22"/>
        </w:rPr>
        <w:t>indicate</w:t>
      </w:r>
      <w:r w:rsidRPr="008E790B">
        <w:rPr>
          <w:rFonts w:asciiTheme="minorHAnsi" w:hAnsiTheme="minorHAnsi" w:cstheme="minorHAnsi"/>
          <w:szCs w:val="22"/>
        </w:rPr>
        <w:t xml:space="preserve"> where applications are in demand and selecting these location preferences may result in your application being accelerated. </w:t>
      </w:r>
    </w:p>
    <w:p w14:paraId="0E0AA99F" w14:textId="77777777" w:rsidR="00B015FE" w:rsidRPr="008E790B" w:rsidRDefault="00B015FE" w:rsidP="00B015FE">
      <w:pPr>
        <w:spacing w:after="0"/>
        <w:rPr>
          <w:rFonts w:asciiTheme="minorHAnsi" w:hAnsiTheme="minorHAnsi" w:cstheme="minorHAnsi"/>
          <w:szCs w:val="22"/>
        </w:rPr>
      </w:pPr>
    </w:p>
    <w:p w14:paraId="4A19DF33" w14:textId="77777777" w:rsidR="00B015FE" w:rsidRPr="008E790B" w:rsidRDefault="00B015FE" w:rsidP="00B015FE">
      <w:pPr>
        <w:spacing w:after="0"/>
        <w:rPr>
          <w:rFonts w:asciiTheme="minorHAnsi" w:hAnsiTheme="minorHAnsi" w:cstheme="minorHAnsi"/>
          <w:szCs w:val="22"/>
        </w:rPr>
      </w:pPr>
      <w:r w:rsidRPr="008E790B">
        <w:rPr>
          <w:rFonts w:asciiTheme="minorHAnsi" w:hAnsiTheme="minorHAnsi" w:cstheme="minorHAnsi"/>
          <w:szCs w:val="22"/>
        </w:rPr>
        <w:t xml:space="preserve">Where an asterisk appears against a location, this indicates that CSOs engaged at these locations are eligible for annual </w:t>
      </w:r>
      <w:hyperlink r:id="rId15" w:history="1">
        <w:r w:rsidRPr="008E790B">
          <w:rPr>
            <w:rStyle w:val="Hyperlink"/>
            <w:rFonts w:asciiTheme="minorHAnsi" w:hAnsiTheme="minorHAnsi" w:cstheme="minorHAnsi"/>
            <w:szCs w:val="22"/>
          </w:rPr>
          <w:t>incentive</w:t>
        </w:r>
      </w:hyperlink>
      <w:r w:rsidRPr="008E790B">
        <w:rPr>
          <w:rFonts w:asciiTheme="minorHAnsi" w:hAnsiTheme="minorHAnsi" w:cstheme="minorHAnsi"/>
          <w:szCs w:val="22"/>
        </w:rPr>
        <w:t xml:space="preserve"> payments in addition to the usual salary entitlements.  Please refer to the ‘other important information’ section of this role profile for further details.</w:t>
      </w:r>
    </w:p>
    <w:p w14:paraId="5D948855" w14:textId="77777777" w:rsidR="00765CEB" w:rsidRPr="008E790B" w:rsidRDefault="00765CEB" w:rsidP="00B015FE">
      <w:pPr>
        <w:spacing w:after="0"/>
        <w:rPr>
          <w:rFonts w:asciiTheme="minorHAnsi" w:hAnsiTheme="minorHAnsi" w:cstheme="minorHAnsi"/>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984"/>
        <w:gridCol w:w="1701"/>
        <w:gridCol w:w="1843"/>
        <w:gridCol w:w="1524"/>
      </w:tblGrid>
      <w:tr w:rsidR="00B015FE" w:rsidRPr="008E790B" w14:paraId="5CBC9DF7" w14:textId="77777777" w:rsidTr="00717C88">
        <w:trPr>
          <w:trHeight w:val="284"/>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263F18CB"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Far North Queensland Region</w:t>
            </w:r>
          </w:p>
        </w:tc>
        <w:tc>
          <w:tcPr>
            <w:tcW w:w="1276"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5DA6FD82"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North Queensland Region</w:t>
            </w:r>
          </w:p>
        </w:tc>
        <w:tc>
          <w:tcPr>
            <w:tcW w:w="1984"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6A58554B"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Sunshine Coast and Central Region</w:t>
            </w:r>
          </w:p>
        </w:tc>
        <w:tc>
          <w:tcPr>
            <w:tcW w:w="1701"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59CCFBC1"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South West Region</w:t>
            </w:r>
          </w:p>
        </w:tc>
        <w:tc>
          <w:tcPr>
            <w:tcW w:w="1843"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27E30F54"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Brisbane and Moreton Bay Region</w:t>
            </w:r>
          </w:p>
        </w:tc>
        <w:tc>
          <w:tcPr>
            <w:tcW w:w="1524" w:type="dxa"/>
            <w:tcBorders>
              <w:top w:val="single" w:sz="4" w:space="0" w:color="A5A5A5"/>
              <w:left w:val="single" w:sz="4" w:space="0" w:color="A5A5A5"/>
              <w:bottom w:val="single" w:sz="4" w:space="0" w:color="A5A5A5"/>
              <w:right w:val="single" w:sz="4" w:space="0" w:color="A5A5A5"/>
            </w:tcBorders>
            <w:shd w:val="clear" w:color="auto" w:fill="808080"/>
            <w:vAlign w:val="center"/>
          </w:tcPr>
          <w:p w14:paraId="4CCFD8CA"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South East Region</w:t>
            </w:r>
          </w:p>
        </w:tc>
      </w:tr>
      <w:tr w:rsidR="00B015FE" w:rsidRPr="008E790B" w14:paraId="375C610D"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4B04EBBD"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*Atherton</w:t>
            </w:r>
          </w:p>
        </w:tc>
        <w:tc>
          <w:tcPr>
            <w:tcW w:w="1276" w:type="dxa"/>
            <w:tcBorders>
              <w:top w:val="single" w:sz="4" w:space="0" w:color="A5A5A5"/>
              <w:left w:val="single" w:sz="4" w:space="0" w:color="A5A5A5"/>
              <w:bottom w:val="single" w:sz="4" w:space="0" w:color="A5A5A5"/>
              <w:right w:val="single" w:sz="4" w:space="0" w:color="A5A5A5"/>
            </w:tcBorders>
            <w:shd w:val="clear" w:color="auto" w:fill="FFF2CC"/>
            <w:hideMark/>
          </w:tcPr>
          <w:p w14:paraId="16D497CA"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*Bowen</w:t>
            </w: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74CFE9F6"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Bundaberg</w:t>
            </w:r>
          </w:p>
        </w:tc>
        <w:tc>
          <w:tcPr>
            <w:tcW w:w="1701" w:type="dxa"/>
            <w:tcBorders>
              <w:top w:val="single" w:sz="4" w:space="0" w:color="A5A5A5"/>
              <w:left w:val="single" w:sz="4" w:space="0" w:color="A5A5A5"/>
              <w:bottom w:val="single" w:sz="4" w:space="0" w:color="A5A5A5"/>
              <w:right w:val="single" w:sz="4" w:space="0" w:color="A5A5A5"/>
            </w:tcBorders>
            <w:shd w:val="clear" w:color="auto" w:fill="FFF2CC"/>
            <w:hideMark/>
          </w:tcPr>
          <w:p w14:paraId="674F6A71"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*Charleville</w:t>
            </w:r>
          </w:p>
        </w:tc>
        <w:tc>
          <w:tcPr>
            <w:tcW w:w="1843" w:type="dxa"/>
            <w:tcBorders>
              <w:top w:val="single" w:sz="4" w:space="0" w:color="A5A5A5"/>
              <w:left w:val="single" w:sz="4" w:space="0" w:color="A5A5A5"/>
              <w:bottom w:val="single" w:sz="4" w:space="0" w:color="A5A5A5"/>
              <w:right w:val="single" w:sz="4" w:space="0" w:color="A5A5A5"/>
            </w:tcBorders>
            <w:hideMark/>
          </w:tcPr>
          <w:p w14:paraId="6CB3566D"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Alderley</w:t>
            </w:r>
          </w:p>
        </w:tc>
        <w:tc>
          <w:tcPr>
            <w:tcW w:w="1524" w:type="dxa"/>
            <w:tcBorders>
              <w:top w:val="single" w:sz="4" w:space="0" w:color="A5A5A5"/>
              <w:left w:val="single" w:sz="4" w:space="0" w:color="A5A5A5"/>
              <w:bottom w:val="single" w:sz="4" w:space="0" w:color="A5A5A5"/>
              <w:right w:val="single" w:sz="4" w:space="0" w:color="A5A5A5"/>
            </w:tcBorders>
            <w:hideMark/>
          </w:tcPr>
          <w:p w14:paraId="37078A96"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Bayside</w:t>
            </w:r>
          </w:p>
        </w:tc>
      </w:tr>
      <w:tr w:rsidR="00B015FE" w:rsidRPr="008E790B" w14:paraId="793996E1"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6E041147"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*Cairns</w:t>
            </w:r>
          </w:p>
        </w:tc>
        <w:tc>
          <w:tcPr>
            <w:tcW w:w="1276" w:type="dxa"/>
            <w:tcBorders>
              <w:top w:val="single" w:sz="4" w:space="0" w:color="A5A5A5"/>
              <w:left w:val="single" w:sz="4" w:space="0" w:color="A5A5A5"/>
              <w:bottom w:val="single" w:sz="4" w:space="0" w:color="A5A5A5"/>
              <w:right w:val="single" w:sz="4" w:space="0" w:color="A5A5A5"/>
            </w:tcBorders>
            <w:shd w:val="clear" w:color="auto" w:fill="FFF2CC"/>
            <w:hideMark/>
          </w:tcPr>
          <w:p w14:paraId="2D17BDAA"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*Mackay</w:t>
            </w: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02D3F9C1"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Caloundra</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1921102C" w14:textId="77777777" w:rsidR="00B015FE" w:rsidRPr="00F7593A" w:rsidRDefault="00B80977"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Ipswich</w:t>
            </w:r>
          </w:p>
        </w:tc>
        <w:tc>
          <w:tcPr>
            <w:tcW w:w="1843" w:type="dxa"/>
            <w:tcBorders>
              <w:top w:val="single" w:sz="4" w:space="0" w:color="A5A5A5"/>
              <w:left w:val="single" w:sz="4" w:space="0" w:color="A5A5A5"/>
              <w:bottom w:val="single" w:sz="4" w:space="0" w:color="A5A5A5"/>
              <w:right w:val="single" w:sz="4" w:space="0" w:color="A5A5A5"/>
            </w:tcBorders>
            <w:hideMark/>
          </w:tcPr>
          <w:p w14:paraId="24761E29"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Caboolture</w:t>
            </w:r>
          </w:p>
        </w:tc>
        <w:tc>
          <w:tcPr>
            <w:tcW w:w="1524" w:type="dxa"/>
            <w:tcBorders>
              <w:top w:val="single" w:sz="4" w:space="0" w:color="A5A5A5"/>
              <w:left w:val="single" w:sz="4" w:space="0" w:color="A5A5A5"/>
              <w:bottom w:val="single" w:sz="4" w:space="0" w:color="A5A5A5"/>
              <w:right w:val="single" w:sz="4" w:space="0" w:color="A5A5A5"/>
            </w:tcBorders>
            <w:hideMark/>
          </w:tcPr>
          <w:p w14:paraId="626FE1E2"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Beaudesert</w:t>
            </w:r>
          </w:p>
        </w:tc>
      </w:tr>
      <w:tr w:rsidR="00CA686B" w:rsidRPr="008E790B" w14:paraId="33606540"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315E38A4"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*Cooktown</w:t>
            </w:r>
          </w:p>
        </w:tc>
        <w:tc>
          <w:tcPr>
            <w:tcW w:w="1276" w:type="dxa"/>
            <w:tcBorders>
              <w:top w:val="single" w:sz="4" w:space="0" w:color="A5A5A5"/>
              <w:left w:val="single" w:sz="4" w:space="0" w:color="A5A5A5"/>
              <w:bottom w:val="single" w:sz="4" w:space="0" w:color="A5A5A5"/>
              <w:right w:val="single" w:sz="4" w:space="0" w:color="A5A5A5"/>
            </w:tcBorders>
            <w:shd w:val="clear" w:color="auto" w:fill="FFF2CC"/>
            <w:hideMark/>
          </w:tcPr>
          <w:p w14:paraId="06AFABA5"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*Mount Isa</w:t>
            </w: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1C589809"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*Emerald</w:t>
            </w:r>
          </w:p>
        </w:tc>
        <w:tc>
          <w:tcPr>
            <w:tcW w:w="1701" w:type="dxa"/>
            <w:tcBorders>
              <w:top w:val="single" w:sz="4" w:space="0" w:color="A5A5A5"/>
              <w:left w:val="single" w:sz="4" w:space="0" w:color="A5A5A5"/>
              <w:bottom w:val="single" w:sz="4" w:space="0" w:color="A5A5A5"/>
              <w:right w:val="single" w:sz="4" w:space="0" w:color="A5A5A5"/>
            </w:tcBorders>
            <w:shd w:val="clear" w:color="auto" w:fill="FFF2CC"/>
          </w:tcPr>
          <w:p w14:paraId="0DCD4280" w14:textId="77777777" w:rsidR="00B015FE" w:rsidRPr="00F7593A" w:rsidRDefault="00B80977"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*Roma</w:t>
            </w:r>
          </w:p>
        </w:tc>
        <w:tc>
          <w:tcPr>
            <w:tcW w:w="1843" w:type="dxa"/>
            <w:tcBorders>
              <w:top w:val="single" w:sz="4" w:space="0" w:color="A5A5A5"/>
              <w:left w:val="single" w:sz="4" w:space="0" w:color="A5A5A5"/>
              <w:bottom w:val="single" w:sz="4" w:space="0" w:color="A5A5A5"/>
              <w:right w:val="single" w:sz="4" w:space="0" w:color="A5A5A5"/>
            </w:tcBorders>
            <w:hideMark/>
          </w:tcPr>
          <w:p w14:paraId="167CE8F1"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Cannon Hill</w:t>
            </w:r>
          </w:p>
        </w:tc>
        <w:tc>
          <w:tcPr>
            <w:tcW w:w="1524" w:type="dxa"/>
            <w:tcBorders>
              <w:top w:val="single" w:sz="4" w:space="0" w:color="A5A5A5"/>
              <w:left w:val="single" w:sz="4" w:space="0" w:color="A5A5A5"/>
              <w:bottom w:val="single" w:sz="4" w:space="0" w:color="A5A5A5"/>
              <w:right w:val="single" w:sz="4" w:space="0" w:color="A5A5A5"/>
            </w:tcBorders>
            <w:hideMark/>
          </w:tcPr>
          <w:p w14:paraId="5101211E"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Beenleigh</w:t>
            </w:r>
          </w:p>
        </w:tc>
      </w:tr>
      <w:tr w:rsidR="00CA686B" w:rsidRPr="008E790B" w14:paraId="207C3BF1" w14:textId="77777777" w:rsidTr="00717C88">
        <w:trPr>
          <w:trHeigh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hideMark/>
          </w:tcPr>
          <w:p w14:paraId="14190A91"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*Edmonton</w:t>
            </w:r>
          </w:p>
        </w:tc>
        <w:tc>
          <w:tcPr>
            <w:tcW w:w="1276" w:type="dxa"/>
            <w:tcBorders>
              <w:top w:val="single" w:sz="4" w:space="0" w:color="A5A5A5"/>
              <w:left w:val="single" w:sz="4" w:space="0" w:color="A5A5A5"/>
              <w:bottom w:val="single" w:sz="4" w:space="0" w:color="A5A5A5"/>
              <w:right w:val="single" w:sz="4" w:space="0" w:color="A5A5A5"/>
            </w:tcBorders>
            <w:shd w:val="clear" w:color="auto" w:fill="FFFFFF"/>
            <w:hideMark/>
          </w:tcPr>
          <w:p w14:paraId="1FB706A3"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Townsville</w:t>
            </w: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4B866A44"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*Gladstone</w:t>
            </w:r>
          </w:p>
        </w:tc>
        <w:tc>
          <w:tcPr>
            <w:tcW w:w="1701" w:type="dxa"/>
            <w:tcBorders>
              <w:top w:val="single" w:sz="4" w:space="0" w:color="A5A5A5"/>
              <w:left w:val="single" w:sz="4" w:space="0" w:color="A5A5A5"/>
              <w:bottom w:val="single" w:sz="4" w:space="0" w:color="A5A5A5"/>
              <w:right w:val="single" w:sz="4" w:space="0" w:color="A5A5A5"/>
            </w:tcBorders>
            <w:shd w:val="clear" w:color="auto" w:fill="FFF2CC"/>
          </w:tcPr>
          <w:p w14:paraId="7EA77E61" w14:textId="77777777" w:rsidR="00B015FE" w:rsidRPr="00F7593A" w:rsidRDefault="00B80977"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*South Burnett (Kingaroy)</w:t>
            </w:r>
          </w:p>
        </w:tc>
        <w:tc>
          <w:tcPr>
            <w:tcW w:w="1843" w:type="dxa"/>
            <w:tcBorders>
              <w:top w:val="single" w:sz="4" w:space="0" w:color="A5A5A5"/>
              <w:left w:val="single" w:sz="4" w:space="0" w:color="A5A5A5"/>
              <w:bottom w:val="single" w:sz="4" w:space="0" w:color="A5A5A5"/>
              <w:right w:val="single" w:sz="4" w:space="0" w:color="A5A5A5"/>
            </w:tcBorders>
            <w:hideMark/>
          </w:tcPr>
          <w:p w14:paraId="7AA83A9B"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Chermside</w:t>
            </w:r>
          </w:p>
        </w:tc>
        <w:tc>
          <w:tcPr>
            <w:tcW w:w="1524" w:type="dxa"/>
            <w:tcBorders>
              <w:top w:val="single" w:sz="4" w:space="0" w:color="A5A5A5"/>
              <w:left w:val="single" w:sz="4" w:space="0" w:color="A5A5A5"/>
              <w:bottom w:val="single" w:sz="4" w:space="0" w:color="A5A5A5"/>
              <w:right w:val="single" w:sz="4" w:space="0" w:color="A5A5A5"/>
            </w:tcBorders>
            <w:hideMark/>
          </w:tcPr>
          <w:p w14:paraId="22DD57C1"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Browns Plains</w:t>
            </w:r>
          </w:p>
        </w:tc>
      </w:tr>
      <w:tr w:rsidR="00CA686B" w:rsidRPr="008E790B" w14:paraId="22685DE4" w14:textId="77777777" w:rsidTr="00717C88">
        <w:trPr>
          <w:trHeight w:hRule="exact" w:val="547"/>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tcPr>
          <w:p w14:paraId="59144233"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*Innisfail</w:t>
            </w: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793C7A76"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2032FC34" w14:textId="77777777" w:rsidR="00B015FE" w:rsidRPr="00F7593A" w:rsidRDefault="00B015FE" w:rsidP="000377D9">
            <w:pPr>
              <w:jc w:val="center"/>
              <w:rPr>
                <w:rFonts w:asciiTheme="minorHAnsi" w:hAnsiTheme="minorHAnsi" w:cstheme="minorHAnsi"/>
                <w:sz w:val="20"/>
                <w:szCs w:val="20"/>
              </w:rPr>
            </w:pPr>
            <w:r w:rsidRPr="00F7593A">
              <w:rPr>
                <w:rFonts w:asciiTheme="minorHAnsi" w:hAnsiTheme="minorHAnsi" w:cstheme="minorHAnsi"/>
                <w:sz w:val="20"/>
                <w:szCs w:val="20"/>
              </w:rPr>
              <w:t>Gympie</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5F0209C4" w14:textId="77777777" w:rsidR="00B015FE" w:rsidRPr="00F7593A" w:rsidRDefault="00B80977"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Springfield</w:t>
            </w:r>
          </w:p>
        </w:tc>
        <w:tc>
          <w:tcPr>
            <w:tcW w:w="1843" w:type="dxa"/>
            <w:tcBorders>
              <w:top w:val="single" w:sz="4" w:space="0" w:color="A5A5A5"/>
              <w:left w:val="single" w:sz="4" w:space="0" w:color="A5A5A5"/>
              <w:bottom w:val="single" w:sz="4" w:space="0" w:color="A5A5A5"/>
              <w:right w:val="single" w:sz="4" w:space="0" w:color="A5A5A5"/>
            </w:tcBorders>
            <w:hideMark/>
          </w:tcPr>
          <w:p w14:paraId="6C3D8ADA"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Forest Lake</w:t>
            </w:r>
          </w:p>
        </w:tc>
        <w:tc>
          <w:tcPr>
            <w:tcW w:w="1524" w:type="dxa"/>
            <w:tcBorders>
              <w:top w:val="single" w:sz="4" w:space="0" w:color="A5A5A5"/>
              <w:left w:val="single" w:sz="4" w:space="0" w:color="A5A5A5"/>
              <w:bottom w:val="single" w:sz="4" w:space="0" w:color="A5A5A5"/>
              <w:right w:val="single" w:sz="4" w:space="0" w:color="A5A5A5"/>
            </w:tcBorders>
          </w:tcPr>
          <w:p w14:paraId="1004C78E"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Labrador</w:t>
            </w:r>
          </w:p>
        </w:tc>
      </w:tr>
      <w:tr w:rsidR="00CA686B" w:rsidRPr="008E790B" w14:paraId="2F95AA44" w14:textId="77777777" w:rsidTr="00717C88">
        <w:trPr>
          <w:trHeight w:hRule="exact" w:val="569"/>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tcPr>
          <w:p w14:paraId="18E6BC5D"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lastRenderedPageBreak/>
              <w:t>*Thursday Island</w:t>
            </w: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66D4E8AA"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10EEBA65" w14:textId="77777777" w:rsidR="00B015FE" w:rsidRPr="00F7593A" w:rsidRDefault="00B015FE" w:rsidP="000377D9">
            <w:pPr>
              <w:jc w:val="center"/>
              <w:rPr>
                <w:rFonts w:asciiTheme="minorHAnsi" w:hAnsiTheme="minorHAnsi" w:cstheme="minorHAnsi"/>
                <w:sz w:val="20"/>
                <w:szCs w:val="20"/>
              </w:rPr>
            </w:pPr>
            <w:r w:rsidRPr="00F7593A">
              <w:rPr>
                <w:rFonts w:asciiTheme="minorHAnsi" w:hAnsiTheme="minorHAnsi" w:cstheme="minorHAnsi"/>
                <w:sz w:val="20"/>
                <w:szCs w:val="20"/>
              </w:rPr>
              <w:t>Hervey Bay</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3171791A" w14:textId="77777777" w:rsidR="00B015FE" w:rsidRPr="00F7593A" w:rsidRDefault="00B80977"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Toowoomba</w:t>
            </w:r>
          </w:p>
        </w:tc>
        <w:tc>
          <w:tcPr>
            <w:tcW w:w="1843" w:type="dxa"/>
            <w:tcBorders>
              <w:top w:val="single" w:sz="4" w:space="0" w:color="A5A5A5"/>
              <w:left w:val="single" w:sz="4" w:space="0" w:color="A5A5A5"/>
              <w:bottom w:val="single" w:sz="4" w:space="0" w:color="A5A5A5"/>
              <w:right w:val="single" w:sz="4" w:space="0" w:color="A5A5A5"/>
            </w:tcBorders>
          </w:tcPr>
          <w:p w14:paraId="693FAE10"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Inala</w:t>
            </w:r>
          </w:p>
        </w:tc>
        <w:tc>
          <w:tcPr>
            <w:tcW w:w="1524" w:type="dxa"/>
            <w:tcBorders>
              <w:top w:val="single" w:sz="4" w:space="0" w:color="A5A5A5"/>
              <w:left w:val="single" w:sz="4" w:space="0" w:color="A5A5A5"/>
              <w:bottom w:val="single" w:sz="4" w:space="0" w:color="A5A5A5"/>
              <w:right w:val="single" w:sz="4" w:space="0" w:color="A5A5A5"/>
            </w:tcBorders>
          </w:tcPr>
          <w:p w14:paraId="4B0590ED"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Logan</w:t>
            </w:r>
          </w:p>
        </w:tc>
      </w:tr>
      <w:tr w:rsidR="00CA686B" w:rsidRPr="008E790B" w14:paraId="7BE468DC" w14:textId="77777777" w:rsidTr="00717C88">
        <w:trPr>
          <w:trHeight w:hRule="exact" w:val="501"/>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FFF2CC"/>
          </w:tcPr>
          <w:p w14:paraId="1BB1C833"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*Weipa</w:t>
            </w: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0E5A09AC"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2F31C75A" w14:textId="77777777" w:rsidR="00B015FE" w:rsidRPr="00F7593A" w:rsidRDefault="00B015FE" w:rsidP="000377D9">
            <w:pPr>
              <w:jc w:val="center"/>
              <w:rPr>
                <w:rFonts w:asciiTheme="minorHAnsi" w:hAnsiTheme="minorHAnsi" w:cstheme="minorHAnsi"/>
                <w:sz w:val="20"/>
                <w:szCs w:val="20"/>
              </w:rPr>
            </w:pPr>
            <w:r w:rsidRPr="00F7593A">
              <w:rPr>
                <w:rFonts w:asciiTheme="minorHAnsi" w:hAnsiTheme="minorHAnsi" w:cstheme="minorHAnsi"/>
                <w:sz w:val="20"/>
                <w:szCs w:val="20"/>
              </w:rPr>
              <w:t>Maroochydore</w:t>
            </w:r>
          </w:p>
        </w:tc>
        <w:tc>
          <w:tcPr>
            <w:tcW w:w="1701" w:type="dxa"/>
            <w:tcBorders>
              <w:top w:val="single" w:sz="4" w:space="0" w:color="A5A5A5"/>
              <w:left w:val="single" w:sz="4" w:space="0" w:color="A5A5A5"/>
              <w:bottom w:val="single" w:sz="4" w:space="0" w:color="A5A5A5"/>
              <w:right w:val="single" w:sz="4" w:space="0" w:color="A5A5A5"/>
            </w:tcBorders>
            <w:shd w:val="clear" w:color="auto" w:fill="FFFFFF"/>
          </w:tcPr>
          <w:p w14:paraId="23B9A68E" w14:textId="77777777" w:rsidR="00B015FE" w:rsidRPr="00F7593A" w:rsidRDefault="00B015FE" w:rsidP="000377D9">
            <w:pPr>
              <w:spacing w:after="0"/>
              <w:jc w:val="center"/>
              <w:rPr>
                <w:rFonts w:asciiTheme="minorHAnsi" w:hAnsiTheme="minorHAnsi" w:cstheme="minorHAnsi"/>
                <w:sz w:val="20"/>
                <w:szCs w:val="20"/>
              </w:rPr>
            </w:pPr>
          </w:p>
        </w:tc>
        <w:tc>
          <w:tcPr>
            <w:tcW w:w="1843" w:type="dxa"/>
            <w:tcBorders>
              <w:top w:val="single" w:sz="4" w:space="0" w:color="A5A5A5"/>
              <w:left w:val="single" w:sz="4" w:space="0" w:color="A5A5A5"/>
              <w:bottom w:val="single" w:sz="4" w:space="0" w:color="A5A5A5"/>
              <w:right w:val="single" w:sz="4" w:space="0" w:color="A5A5A5"/>
            </w:tcBorders>
          </w:tcPr>
          <w:p w14:paraId="24376DC7"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Morayfield</w:t>
            </w:r>
          </w:p>
        </w:tc>
        <w:tc>
          <w:tcPr>
            <w:tcW w:w="1524" w:type="dxa"/>
            <w:tcBorders>
              <w:top w:val="single" w:sz="4" w:space="0" w:color="A5A5A5"/>
              <w:left w:val="single" w:sz="4" w:space="0" w:color="A5A5A5"/>
              <w:bottom w:val="single" w:sz="4" w:space="0" w:color="A5A5A5"/>
              <w:right w:val="single" w:sz="4" w:space="0" w:color="A5A5A5"/>
            </w:tcBorders>
          </w:tcPr>
          <w:p w14:paraId="7D7B3D1C"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Mermaid Beach</w:t>
            </w:r>
          </w:p>
        </w:tc>
      </w:tr>
      <w:tr w:rsidR="00B015FE" w:rsidRPr="008E790B" w14:paraId="165EE581" w14:textId="77777777" w:rsidTr="00717C88">
        <w:trPr>
          <w:trHeight w:hRule="exac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auto"/>
          </w:tcPr>
          <w:p w14:paraId="0497AC59" w14:textId="77777777" w:rsidR="00B015FE" w:rsidRPr="00F7593A" w:rsidRDefault="00B015FE" w:rsidP="000377D9">
            <w:pPr>
              <w:spacing w:after="0"/>
              <w:jc w:val="center"/>
              <w:rPr>
                <w:rFonts w:asciiTheme="minorHAnsi" w:hAnsiTheme="minorHAnsi" w:cstheme="minorHAnsi"/>
                <w:sz w:val="20"/>
                <w:szCs w:val="20"/>
              </w:rPr>
            </w:pP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49BB7F83"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3917B2BC" w14:textId="77777777" w:rsidR="00B015FE" w:rsidRPr="00F7593A" w:rsidRDefault="002525D8" w:rsidP="000377D9">
            <w:pPr>
              <w:jc w:val="center"/>
              <w:rPr>
                <w:rFonts w:asciiTheme="minorHAnsi" w:hAnsiTheme="minorHAnsi" w:cstheme="minorHAnsi"/>
                <w:sz w:val="20"/>
                <w:szCs w:val="20"/>
              </w:rPr>
            </w:pPr>
            <w:r w:rsidRPr="00F7593A">
              <w:rPr>
                <w:rFonts w:asciiTheme="minorHAnsi" w:hAnsiTheme="minorHAnsi" w:cstheme="minorHAnsi"/>
                <w:sz w:val="20"/>
                <w:szCs w:val="20"/>
              </w:rPr>
              <w:t>*</w:t>
            </w:r>
            <w:r w:rsidR="00B015FE" w:rsidRPr="00F7593A">
              <w:rPr>
                <w:rFonts w:asciiTheme="minorHAnsi" w:hAnsiTheme="minorHAnsi" w:cstheme="minorHAnsi"/>
                <w:sz w:val="20"/>
                <w:szCs w:val="20"/>
              </w:rPr>
              <w:t>Maryborough</w:t>
            </w:r>
          </w:p>
        </w:tc>
        <w:tc>
          <w:tcPr>
            <w:tcW w:w="1701" w:type="dxa"/>
            <w:tcBorders>
              <w:top w:val="single" w:sz="4" w:space="0" w:color="A5A5A5"/>
              <w:left w:val="single" w:sz="4" w:space="0" w:color="A5A5A5"/>
              <w:bottom w:val="single" w:sz="4" w:space="0" w:color="A5A5A5"/>
              <w:right w:val="single" w:sz="4" w:space="0" w:color="A5A5A5"/>
            </w:tcBorders>
            <w:shd w:val="clear" w:color="auto" w:fill="auto"/>
          </w:tcPr>
          <w:p w14:paraId="5D30B096" w14:textId="77777777" w:rsidR="00B015FE" w:rsidRPr="00F7593A" w:rsidRDefault="00B015FE" w:rsidP="000377D9">
            <w:pPr>
              <w:spacing w:after="0"/>
              <w:jc w:val="center"/>
              <w:rPr>
                <w:rFonts w:asciiTheme="minorHAnsi" w:hAnsiTheme="minorHAnsi" w:cstheme="minorHAnsi"/>
                <w:sz w:val="20"/>
                <w:szCs w:val="20"/>
              </w:rPr>
            </w:pPr>
          </w:p>
        </w:tc>
        <w:tc>
          <w:tcPr>
            <w:tcW w:w="1843" w:type="dxa"/>
            <w:tcBorders>
              <w:top w:val="single" w:sz="4" w:space="0" w:color="A5A5A5"/>
              <w:left w:val="single" w:sz="4" w:space="0" w:color="A5A5A5"/>
              <w:bottom w:val="single" w:sz="4" w:space="0" w:color="A5A5A5"/>
              <w:right w:val="single" w:sz="4" w:space="0" w:color="A5A5A5"/>
            </w:tcBorders>
          </w:tcPr>
          <w:p w14:paraId="2FF33F9D"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Mount Gravatt</w:t>
            </w:r>
          </w:p>
        </w:tc>
        <w:tc>
          <w:tcPr>
            <w:tcW w:w="1524" w:type="dxa"/>
            <w:tcBorders>
              <w:top w:val="single" w:sz="4" w:space="0" w:color="A5A5A5"/>
              <w:left w:val="single" w:sz="4" w:space="0" w:color="A5A5A5"/>
              <w:bottom w:val="single" w:sz="4" w:space="0" w:color="A5A5A5"/>
              <w:right w:val="single" w:sz="4" w:space="0" w:color="A5A5A5"/>
            </w:tcBorders>
          </w:tcPr>
          <w:p w14:paraId="21DC2AB3" w14:textId="77777777" w:rsidR="00B015FE" w:rsidRPr="008E790B" w:rsidRDefault="00B015FE" w:rsidP="000377D9">
            <w:pPr>
              <w:spacing w:after="0"/>
              <w:jc w:val="center"/>
              <w:rPr>
                <w:rFonts w:asciiTheme="minorHAnsi" w:hAnsiTheme="minorHAnsi" w:cstheme="minorHAnsi"/>
                <w:szCs w:val="22"/>
              </w:rPr>
            </w:pPr>
            <w:r w:rsidRPr="008E790B">
              <w:rPr>
                <w:rFonts w:asciiTheme="minorHAnsi" w:hAnsiTheme="minorHAnsi" w:cstheme="minorHAnsi"/>
                <w:szCs w:val="22"/>
              </w:rPr>
              <w:t>Nerang</w:t>
            </w:r>
          </w:p>
        </w:tc>
      </w:tr>
      <w:tr w:rsidR="00B015FE" w:rsidRPr="008E790B" w14:paraId="51CBB819" w14:textId="77777777" w:rsidTr="00717C88">
        <w:trPr>
          <w:trHeight w:hRule="exact" w:val="51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auto"/>
          </w:tcPr>
          <w:p w14:paraId="51973C7C" w14:textId="77777777" w:rsidR="00B015FE" w:rsidRPr="00F7593A" w:rsidRDefault="00B015FE" w:rsidP="000377D9">
            <w:pPr>
              <w:spacing w:after="0"/>
              <w:jc w:val="center"/>
              <w:rPr>
                <w:rFonts w:asciiTheme="minorHAnsi" w:hAnsiTheme="minorHAnsi" w:cstheme="minorHAnsi"/>
                <w:sz w:val="20"/>
                <w:szCs w:val="20"/>
              </w:rPr>
            </w:pP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31F84AD9"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FFF2CC"/>
          </w:tcPr>
          <w:p w14:paraId="1D5C2C98" w14:textId="77777777" w:rsidR="00B015FE" w:rsidRPr="00F7593A" w:rsidRDefault="002525D8" w:rsidP="000377D9">
            <w:pPr>
              <w:jc w:val="center"/>
              <w:rPr>
                <w:rFonts w:asciiTheme="minorHAnsi" w:hAnsiTheme="minorHAnsi" w:cstheme="minorHAnsi"/>
                <w:sz w:val="20"/>
                <w:szCs w:val="20"/>
              </w:rPr>
            </w:pPr>
            <w:r w:rsidRPr="00F7593A">
              <w:rPr>
                <w:rFonts w:asciiTheme="minorHAnsi" w:hAnsiTheme="minorHAnsi" w:cstheme="minorHAnsi"/>
                <w:sz w:val="20"/>
                <w:szCs w:val="20"/>
              </w:rPr>
              <w:t>*</w:t>
            </w:r>
            <w:r w:rsidR="00B015FE" w:rsidRPr="00F7593A">
              <w:rPr>
                <w:rFonts w:asciiTheme="minorHAnsi" w:hAnsiTheme="minorHAnsi" w:cstheme="minorHAnsi"/>
                <w:sz w:val="20"/>
                <w:szCs w:val="20"/>
              </w:rPr>
              <w:t>Rockhampton</w:t>
            </w:r>
          </w:p>
        </w:tc>
        <w:tc>
          <w:tcPr>
            <w:tcW w:w="1701" w:type="dxa"/>
            <w:tcBorders>
              <w:top w:val="single" w:sz="4" w:space="0" w:color="A5A5A5"/>
              <w:left w:val="single" w:sz="4" w:space="0" w:color="A5A5A5"/>
              <w:bottom w:val="single" w:sz="4" w:space="0" w:color="A5A5A5"/>
              <w:right w:val="single" w:sz="4" w:space="0" w:color="A5A5A5"/>
            </w:tcBorders>
            <w:shd w:val="clear" w:color="auto" w:fill="auto"/>
          </w:tcPr>
          <w:p w14:paraId="74277AD0" w14:textId="77777777" w:rsidR="00B015FE" w:rsidRPr="00F7593A" w:rsidRDefault="00B015FE" w:rsidP="000377D9">
            <w:pPr>
              <w:spacing w:after="0"/>
              <w:jc w:val="center"/>
              <w:rPr>
                <w:rFonts w:asciiTheme="minorHAnsi" w:hAnsiTheme="minorHAnsi" w:cstheme="minorHAnsi"/>
                <w:sz w:val="20"/>
                <w:szCs w:val="20"/>
              </w:rPr>
            </w:pPr>
          </w:p>
        </w:tc>
        <w:tc>
          <w:tcPr>
            <w:tcW w:w="1843" w:type="dxa"/>
            <w:tcBorders>
              <w:top w:val="single" w:sz="4" w:space="0" w:color="A5A5A5"/>
              <w:left w:val="single" w:sz="4" w:space="0" w:color="A5A5A5"/>
              <w:bottom w:val="single" w:sz="4" w:space="0" w:color="A5A5A5"/>
              <w:right w:val="single" w:sz="4" w:space="0" w:color="A5A5A5"/>
            </w:tcBorders>
          </w:tcPr>
          <w:p w14:paraId="299F753A"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Pine Rivers (Strathpine)</w:t>
            </w:r>
          </w:p>
        </w:tc>
        <w:tc>
          <w:tcPr>
            <w:tcW w:w="1524" w:type="dxa"/>
            <w:tcBorders>
              <w:top w:val="single" w:sz="4" w:space="0" w:color="A5A5A5"/>
              <w:left w:val="single" w:sz="4" w:space="0" w:color="A5A5A5"/>
              <w:bottom w:val="single" w:sz="4" w:space="0" w:color="A5A5A5"/>
              <w:right w:val="single" w:sz="4" w:space="0" w:color="A5A5A5"/>
            </w:tcBorders>
          </w:tcPr>
          <w:p w14:paraId="6560E8B1" w14:textId="77777777" w:rsidR="00B015FE" w:rsidRPr="008E790B" w:rsidRDefault="00B015FE" w:rsidP="000377D9">
            <w:pPr>
              <w:spacing w:after="0"/>
              <w:jc w:val="center"/>
              <w:rPr>
                <w:rFonts w:asciiTheme="minorHAnsi" w:hAnsiTheme="minorHAnsi" w:cstheme="minorHAnsi"/>
                <w:szCs w:val="22"/>
              </w:rPr>
            </w:pPr>
          </w:p>
        </w:tc>
      </w:tr>
      <w:tr w:rsidR="00B015FE" w:rsidRPr="008E790B" w14:paraId="3292F4FB" w14:textId="77777777" w:rsidTr="00717C88">
        <w:trPr>
          <w:trHeight w:hRule="exact" w:val="340"/>
          <w:jc w:val="center"/>
        </w:trPr>
        <w:tc>
          <w:tcPr>
            <w:tcW w:w="1526" w:type="dxa"/>
            <w:tcBorders>
              <w:top w:val="single" w:sz="4" w:space="0" w:color="A5A5A5"/>
              <w:left w:val="single" w:sz="4" w:space="0" w:color="A5A5A5"/>
              <w:bottom w:val="single" w:sz="4" w:space="0" w:color="A5A5A5"/>
              <w:right w:val="single" w:sz="4" w:space="0" w:color="A5A5A5"/>
            </w:tcBorders>
            <w:shd w:val="clear" w:color="auto" w:fill="auto"/>
          </w:tcPr>
          <w:p w14:paraId="0F628335" w14:textId="77777777" w:rsidR="00B015FE" w:rsidRPr="00F7593A" w:rsidRDefault="00B015FE" w:rsidP="000377D9">
            <w:pPr>
              <w:spacing w:after="0"/>
              <w:jc w:val="center"/>
              <w:rPr>
                <w:rFonts w:asciiTheme="minorHAnsi" w:hAnsiTheme="minorHAnsi" w:cstheme="minorHAnsi"/>
                <w:sz w:val="20"/>
                <w:szCs w:val="20"/>
              </w:rPr>
            </w:pPr>
          </w:p>
        </w:tc>
        <w:tc>
          <w:tcPr>
            <w:tcW w:w="1276" w:type="dxa"/>
            <w:tcBorders>
              <w:top w:val="single" w:sz="4" w:space="0" w:color="A5A5A5"/>
              <w:left w:val="single" w:sz="4" w:space="0" w:color="A5A5A5"/>
              <w:bottom w:val="single" w:sz="4" w:space="0" w:color="A5A5A5"/>
              <w:right w:val="single" w:sz="4" w:space="0" w:color="A5A5A5"/>
            </w:tcBorders>
            <w:shd w:val="clear" w:color="auto" w:fill="auto"/>
          </w:tcPr>
          <w:p w14:paraId="51503FDA" w14:textId="77777777" w:rsidR="00B015FE" w:rsidRPr="00F7593A" w:rsidRDefault="00B015FE" w:rsidP="000377D9">
            <w:pPr>
              <w:spacing w:after="0"/>
              <w:jc w:val="center"/>
              <w:rPr>
                <w:rFonts w:asciiTheme="minorHAnsi" w:hAnsiTheme="minorHAnsi" w:cstheme="minorHAnsi"/>
                <w:sz w:val="20"/>
                <w:szCs w:val="20"/>
              </w:rPr>
            </w:pP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0EAE5F7F" w14:textId="77777777" w:rsidR="00B015FE" w:rsidRPr="00F7593A" w:rsidRDefault="00B015FE" w:rsidP="000377D9">
            <w:pPr>
              <w:jc w:val="center"/>
              <w:rPr>
                <w:rFonts w:asciiTheme="minorHAnsi" w:hAnsiTheme="minorHAnsi" w:cstheme="minorHAnsi"/>
                <w:sz w:val="20"/>
                <w:szCs w:val="20"/>
              </w:rPr>
            </w:pPr>
          </w:p>
        </w:tc>
        <w:tc>
          <w:tcPr>
            <w:tcW w:w="1701" w:type="dxa"/>
            <w:tcBorders>
              <w:top w:val="single" w:sz="4" w:space="0" w:color="A5A5A5"/>
              <w:left w:val="single" w:sz="4" w:space="0" w:color="A5A5A5"/>
              <w:bottom w:val="single" w:sz="4" w:space="0" w:color="A5A5A5"/>
              <w:right w:val="single" w:sz="4" w:space="0" w:color="A5A5A5"/>
            </w:tcBorders>
            <w:shd w:val="clear" w:color="auto" w:fill="auto"/>
          </w:tcPr>
          <w:p w14:paraId="529241AF" w14:textId="77777777" w:rsidR="00B015FE" w:rsidRPr="00F7593A" w:rsidRDefault="00B015FE" w:rsidP="000377D9">
            <w:pPr>
              <w:spacing w:after="0"/>
              <w:jc w:val="center"/>
              <w:rPr>
                <w:rFonts w:asciiTheme="minorHAnsi" w:hAnsiTheme="minorHAnsi" w:cstheme="minorHAnsi"/>
                <w:sz w:val="20"/>
                <w:szCs w:val="20"/>
              </w:rPr>
            </w:pPr>
          </w:p>
        </w:tc>
        <w:tc>
          <w:tcPr>
            <w:tcW w:w="1843" w:type="dxa"/>
            <w:tcBorders>
              <w:top w:val="single" w:sz="4" w:space="0" w:color="A5A5A5"/>
              <w:left w:val="single" w:sz="4" w:space="0" w:color="A5A5A5"/>
              <w:bottom w:val="single" w:sz="4" w:space="0" w:color="A5A5A5"/>
              <w:right w:val="single" w:sz="4" w:space="0" w:color="A5A5A5"/>
            </w:tcBorders>
          </w:tcPr>
          <w:p w14:paraId="4FEEB967" w14:textId="77777777" w:rsidR="00B015FE" w:rsidRPr="00F7593A" w:rsidRDefault="00B015FE" w:rsidP="000377D9">
            <w:pPr>
              <w:spacing w:after="0"/>
              <w:jc w:val="center"/>
              <w:rPr>
                <w:rFonts w:asciiTheme="minorHAnsi" w:hAnsiTheme="minorHAnsi" w:cstheme="minorHAnsi"/>
                <w:sz w:val="20"/>
                <w:szCs w:val="20"/>
              </w:rPr>
            </w:pPr>
            <w:r w:rsidRPr="00F7593A">
              <w:rPr>
                <w:rFonts w:asciiTheme="minorHAnsi" w:hAnsiTheme="minorHAnsi" w:cstheme="minorHAnsi"/>
                <w:sz w:val="20"/>
                <w:szCs w:val="20"/>
              </w:rPr>
              <w:t>Redcliffe</w:t>
            </w:r>
          </w:p>
        </w:tc>
        <w:tc>
          <w:tcPr>
            <w:tcW w:w="1524" w:type="dxa"/>
            <w:tcBorders>
              <w:top w:val="single" w:sz="4" w:space="0" w:color="A5A5A5"/>
              <w:left w:val="single" w:sz="4" w:space="0" w:color="A5A5A5"/>
              <w:bottom w:val="single" w:sz="4" w:space="0" w:color="A5A5A5"/>
              <w:right w:val="single" w:sz="4" w:space="0" w:color="A5A5A5"/>
            </w:tcBorders>
          </w:tcPr>
          <w:p w14:paraId="144B94AA" w14:textId="77777777" w:rsidR="00B015FE" w:rsidRPr="008E790B" w:rsidRDefault="00B015FE" w:rsidP="000377D9">
            <w:pPr>
              <w:spacing w:after="0"/>
              <w:jc w:val="center"/>
              <w:rPr>
                <w:rFonts w:asciiTheme="minorHAnsi" w:hAnsiTheme="minorHAnsi" w:cstheme="minorHAnsi"/>
                <w:szCs w:val="22"/>
              </w:rPr>
            </w:pPr>
          </w:p>
        </w:tc>
      </w:tr>
    </w:tbl>
    <w:p w14:paraId="4ACD1601" w14:textId="77777777" w:rsidR="00B015FE" w:rsidRPr="008E790B" w:rsidRDefault="00B015FE" w:rsidP="00B015FE">
      <w:pPr>
        <w:shd w:val="clear" w:color="auto" w:fill="808080"/>
        <w:spacing w:after="120"/>
        <w:jc w:val="both"/>
        <w:rPr>
          <w:rFonts w:asciiTheme="minorHAnsi" w:hAnsiTheme="minorHAnsi" w:cstheme="minorHAnsi"/>
          <w:szCs w:val="22"/>
        </w:rPr>
      </w:pPr>
      <w:r w:rsidRPr="008E790B">
        <w:rPr>
          <w:rFonts w:asciiTheme="minorHAnsi" w:hAnsiTheme="minorHAnsi" w:cstheme="minorHAnsi"/>
          <w:szCs w:val="22"/>
        </w:rPr>
        <w:t>Key responsibilities</w:t>
      </w:r>
    </w:p>
    <w:p w14:paraId="38D1EF84" w14:textId="77777777" w:rsidR="00B015FE" w:rsidRPr="008E790B" w:rsidRDefault="00B015FE" w:rsidP="00B015FE">
      <w:pPr>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Deliver accountable and collaborative integrated child protection services that respect the culture and context of each child, young person, family and community in accordance with departmental policies and procedures, statutory responsibilities, and the child protection practice framework.</w:t>
      </w:r>
    </w:p>
    <w:p w14:paraId="68DE7BE8" w14:textId="77777777" w:rsidR="00B015FE" w:rsidRPr="008E790B" w:rsidRDefault="00B015FE" w:rsidP="00B015FE">
      <w:pPr>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As part of a multi-disciplinary team (which may include representation from other agencies), undertake high quality strengths-based child protection practice including assessment, intervention, casework and case management.</w:t>
      </w:r>
    </w:p>
    <w:p w14:paraId="3A447522" w14:textId="77777777" w:rsidR="00B015FE" w:rsidRPr="008E790B" w:rsidRDefault="00B015FE" w:rsidP="00B015FE">
      <w:pPr>
        <w:pStyle w:val="ListParagraph"/>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 xml:space="preserve">Participate and contribute productively as a team member to form culturally appropriate, professional working relationships with colleagues, stakeholders, including children, young people and families, Non-Government Organisations (NGOs), and other service providers.    </w:t>
      </w:r>
    </w:p>
    <w:p w14:paraId="6F4E6ADF" w14:textId="77777777" w:rsidR="00B015FE" w:rsidRPr="008E790B" w:rsidRDefault="00B015FE" w:rsidP="00B015FE">
      <w:pPr>
        <w:pStyle w:val="ListParagraph"/>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Foster a culture and philosophy of quality frontline service delivery based on collaboration, cooperation, commitment to excellence and professional ethics.</w:t>
      </w:r>
    </w:p>
    <w:p w14:paraId="2E66DED4" w14:textId="77777777" w:rsidR="00B015FE" w:rsidRPr="008E790B" w:rsidRDefault="00B015FE" w:rsidP="00B015FE">
      <w:pPr>
        <w:pStyle w:val="ListParagraph"/>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 xml:space="preserve">Maintain quality case records in accordance with departmental case management requirements. </w:t>
      </w:r>
    </w:p>
    <w:p w14:paraId="3B7F418F" w14:textId="77777777" w:rsidR="00B015FE" w:rsidRPr="008E790B" w:rsidRDefault="00B015FE" w:rsidP="00B015FE">
      <w:pPr>
        <w:pStyle w:val="ListParagraph"/>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 xml:space="preserve">Participate and contribute to a culture of continuous learning, training and professional development, to ensure practice knowledge and skills are contemporary and </w:t>
      </w:r>
      <w:proofErr w:type="gramStart"/>
      <w:r w:rsidRPr="008E790B">
        <w:rPr>
          <w:rFonts w:asciiTheme="minorHAnsi" w:hAnsiTheme="minorHAnsi" w:cstheme="minorHAnsi"/>
          <w:szCs w:val="22"/>
        </w:rPr>
        <w:t>evidence-based</w:t>
      </w:r>
      <w:proofErr w:type="gramEnd"/>
      <w:r w:rsidRPr="008E790B">
        <w:rPr>
          <w:rFonts w:asciiTheme="minorHAnsi" w:hAnsiTheme="minorHAnsi" w:cstheme="minorHAnsi"/>
          <w:szCs w:val="22"/>
        </w:rPr>
        <w:t>.</w:t>
      </w:r>
    </w:p>
    <w:p w14:paraId="1C02DCEC" w14:textId="77777777" w:rsidR="00B015FE" w:rsidRPr="008E790B" w:rsidRDefault="00B015FE" w:rsidP="00B015FE">
      <w:pPr>
        <w:pStyle w:val="ListParagraph"/>
        <w:numPr>
          <w:ilvl w:val="0"/>
          <w:numId w:val="1"/>
        </w:numPr>
        <w:tabs>
          <w:tab w:val="clear" w:pos="900"/>
          <w:tab w:val="num" w:pos="360"/>
        </w:tabs>
        <w:ind w:left="357" w:hanging="357"/>
        <w:rPr>
          <w:rFonts w:asciiTheme="minorHAnsi" w:hAnsiTheme="minorHAnsi" w:cstheme="minorHAnsi"/>
          <w:szCs w:val="22"/>
        </w:rPr>
      </w:pPr>
      <w:r w:rsidRPr="008E790B">
        <w:rPr>
          <w:rFonts w:asciiTheme="minorHAnsi" w:hAnsiTheme="minorHAnsi" w:cstheme="minorHAnsi"/>
          <w:szCs w:val="22"/>
        </w:rPr>
        <w:t>Draw on demonstrated provisional expertise in one or more disciplinary areas in order to undertake more complex and/or demanding workloads and/or provide coaching, advice and support to less experienced Child Safety Officers (when appropriate).</w:t>
      </w:r>
    </w:p>
    <w:p w14:paraId="34E218A3" w14:textId="77777777" w:rsidR="00B015FE" w:rsidRPr="008E790B" w:rsidRDefault="00B015FE" w:rsidP="00B015FE">
      <w:pPr>
        <w:shd w:val="clear" w:color="auto" w:fill="808080"/>
        <w:spacing w:after="120"/>
        <w:jc w:val="both"/>
        <w:rPr>
          <w:rFonts w:asciiTheme="minorHAnsi" w:hAnsiTheme="minorHAnsi" w:cstheme="minorHAnsi"/>
          <w:szCs w:val="22"/>
        </w:rPr>
      </w:pPr>
      <w:r w:rsidRPr="008E790B">
        <w:rPr>
          <w:rFonts w:asciiTheme="minorHAnsi" w:hAnsiTheme="minorHAnsi" w:cstheme="minorHAnsi"/>
          <w:szCs w:val="22"/>
        </w:rPr>
        <w:t>Delegations</w:t>
      </w:r>
    </w:p>
    <w:p w14:paraId="60D7E2F4" w14:textId="77777777" w:rsidR="00B015FE" w:rsidRPr="008E790B" w:rsidRDefault="00B015FE" w:rsidP="00B015FE">
      <w:pPr>
        <w:spacing w:after="120"/>
        <w:rPr>
          <w:rFonts w:asciiTheme="minorHAnsi" w:hAnsiTheme="minorHAnsi" w:cstheme="minorHAnsi"/>
          <w:szCs w:val="22"/>
        </w:rPr>
      </w:pPr>
      <w:r w:rsidRPr="008E790B">
        <w:rPr>
          <w:rFonts w:asciiTheme="minorHAnsi" w:hAnsiTheme="minorHAnsi" w:cstheme="minorHAnsi"/>
          <w:szCs w:val="22"/>
        </w:rPr>
        <w:t xml:space="preserve">Child Safety Officers have a range of statutory delegations and are authorised officers under the </w:t>
      </w:r>
      <w:r w:rsidRPr="008E790B">
        <w:rPr>
          <w:rFonts w:asciiTheme="minorHAnsi" w:hAnsiTheme="minorHAnsi" w:cstheme="minorHAnsi"/>
          <w:i/>
          <w:iCs/>
          <w:szCs w:val="22"/>
        </w:rPr>
        <w:t xml:space="preserve">Child Protection Act 1999 </w:t>
      </w:r>
      <w:r w:rsidRPr="008E790B">
        <w:rPr>
          <w:rFonts w:asciiTheme="minorHAnsi" w:hAnsiTheme="minorHAnsi" w:cstheme="minorHAnsi"/>
          <w:szCs w:val="22"/>
        </w:rPr>
        <w:t xml:space="preserve">including the </w:t>
      </w:r>
      <w:r w:rsidRPr="008E790B">
        <w:rPr>
          <w:rFonts w:asciiTheme="minorHAnsi" w:hAnsiTheme="minorHAnsi" w:cstheme="minorHAnsi"/>
          <w:i/>
          <w:iCs/>
          <w:szCs w:val="22"/>
        </w:rPr>
        <w:t>Child Protection Reform Amendment Act 2017</w:t>
      </w:r>
      <w:r w:rsidRPr="008E790B">
        <w:rPr>
          <w:rFonts w:asciiTheme="minorHAnsi" w:hAnsiTheme="minorHAnsi" w:cstheme="minorHAnsi"/>
          <w:szCs w:val="22"/>
        </w:rPr>
        <w:t>.</w:t>
      </w:r>
    </w:p>
    <w:p w14:paraId="552A9E41" w14:textId="77777777" w:rsidR="00B015FE" w:rsidRPr="008E790B" w:rsidRDefault="00B015FE" w:rsidP="00B015FE">
      <w:pPr>
        <w:shd w:val="clear" w:color="auto" w:fill="808080"/>
        <w:spacing w:after="0"/>
        <w:rPr>
          <w:rFonts w:asciiTheme="minorHAnsi" w:hAnsiTheme="minorHAnsi" w:cstheme="minorHAnsi"/>
          <w:szCs w:val="22"/>
        </w:rPr>
      </w:pPr>
      <w:r w:rsidRPr="008E790B">
        <w:rPr>
          <w:rFonts w:asciiTheme="minorHAnsi" w:hAnsiTheme="minorHAnsi" w:cstheme="minorHAnsi"/>
          <w:szCs w:val="22"/>
        </w:rPr>
        <w:t>Is this role for you?  Please consider the following capability requirements.</w:t>
      </w:r>
    </w:p>
    <w:p w14:paraId="5F0607DE" w14:textId="77777777" w:rsidR="00B015FE" w:rsidRPr="008E790B" w:rsidRDefault="00B015FE" w:rsidP="00B015FE">
      <w:pPr>
        <w:spacing w:after="0"/>
        <w:rPr>
          <w:rFonts w:asciiTheme="minorHAnsi" w:hAnsiTheme="minorHAnsi" w:cstheme="minorHAnsi"/>
          <w:szCs w:val="22"/>
        </w:rPr>
      </w:pPr>
      <w:r w:rsidRPr="008E790B">
        <w:rPr>
          <w:rFonts w:asciiTheme="minorHAnsi" w:hAnsiTheme="minorHAnsi" w:cstheme="minorHAnsi"/>
          <w:szCs w:val="22"/>
        </w:rPr>
        <w:t>To be successful in this role you will be required to demonstrate capability in the following areas:</w:t>
      </w:r>
    </w:p>
    <w:p w14:paraId="0568AAD7" w14:textId="77777777" w:rsidR="00B015FE" w:rsidRPr="008E790B" w:rsidRDefault="00B015FE" w:rsidP="00B015FE">
      <w:pPr>
        <w:spacing w:after="0"/>
        <w:rPr>
          <w:rFonts w:asciiTheme="minorHAnsi" w:hAnsiTheme="minorHAnsi" w:cstheme="minorHAnsi"/>
          <w:szCs w:val="22"/>
        </w:rPr>
      </w:pPr>
    </w:p>
    <w:p w14:paraId="1B6EAFC2" w14:textId="77777777" w:rsidR="00B015FE" w:rsidRPr="008E790B" w:rsidRDefault="00B015FE" w:rsidP="00B015FE">
      <w:pPr>
        <w:numPr>
          <w:ilvl w:val="0"/>
          <w:numId w:val="32"/>
        </w:numPr>
        <w:spacing w:after="0"/>
        <w:ind w:left="360"/>
        <w:jc w:val="both"/>
        <w:rPr>
          <w:rFonts w:asciiTheme="minorHAnsi" w:hAnsiTheme="minorHAnsi" w:cstheme="minorHAnsi"/>
          <w:szCs w:val="22"/>
        </w:rPr>
      </w:pPr>
      <w:r w:rsidRPr="008E790B">
        <w:rPr>
          <w:rFonts w:asciiTheme="minorHAnsi" w:hAnsiTheme="minorHAnsi" w:cstheme="minorHAnsi"/>
          <w:szCs w:val="22"/>
        </w:rPr>
        <w:t xml:space="preserve">Technical/role specific: You work within the Framework for Practice (values, principles, practice tools, processes and core skills) providing a lens through which to view and guide professional practice within a multidisciplinary team environment. You understand the theoretical perspectives that relate to child protection practice, including the impacts of historical and contemporary policy and practices upon Aboriginal and Torres Strait Islander peoples. </w:t>
      </w:r>
    </w:p>
    <w:p w14:paraId="00595B0E" w14:textId="77777777" w:rsidR="00B015FE" w:rsidRPr="008E790B" w:rsidRDefault="00B015FE" w:rsidP="00B015FE">
      <w:pPr>
        <w:spacing w:after="0"/>
        <w:ind w:left="360"/>
        <w:rPr>
          <w:rFonts w:asciiTheme="minorHAnsi" w:hAnsiTheme="minorHAnsi" w:cstheme="minorHAnsi"/>
          <w:szCs w:val="22"/>
        </w:rPr>
      </w:pPr>
    </w:p>
    <w:p w14:paraId="7F06D6B0" w14:textId="77777777" w:rsidR="00B015FE" w:rsidRPr="008E790B" w:rsidRDefault="00B015FE" w:rsidP="00B015FE">
      <w:pPr>
        <w:numPr>
          <w:ilvl w:val="0"/>
          <w:numId w:val="6"/>
        </w:numPr>
        <w:spacing w:after="0"/>
        <w:rPr>
          <w:rFonts w:asciiTheme="minorHAnsi" w:hAnsiTheme="minorHAnsi" w:cstheme="minorHAnsi"/>
          <w:szCs w:val="22"/>
        </w:rPr>
      </w:pPr>
      <w:r w:rsidRPr="008E790B">
        <w:rPr>
          <w:rFonts w:asciiTheme="minorHAnsi" w:hAnsiTheme="minorHAnsi" w:cstheme="minorHAnsi"/>
          <w:szCs w:val="22"/>
        </w:rPr>
        <w:t>Supports strategic direction: You understand the organisational goals and recognise how your role contributes to the child protection reform agenda.</w:t>
      </w:r>
    </w:p>
    <w:p w14:paraId="44671D64" w14:textId="77777777" w:rsidR="00B015FE" w:rsidRPr="008E790B" w:rsidRDefault="00B015FE" w:rsidP="00B015FE">
      <w:pPr>
        <w:spacing w:after="0"/>
        <w:ind w:left="360"/>
        <w:rPr>
          <w:rFonts w:asciiTheme="minorHAnsi" w:hAnsiTheme="minorHAnsi" w:cstheme="minorHAnsi"/>
          <w:szCs w:val="22"/>
        </w:rPr>
      </w:pPr>
    </w:p>
    <w:p w14:paraId="42DF6C81" w14:textId="77777777" w:rsidR="00B015FE" w:rsidRPr="008E790B" w:rsidRDefault="00B015FE" w:rsidP="00B015FE">
      <w:pPr>
        <w:numPr>
          <w:ilvl w:val="0"/>
          <w:numId w:val="6"/>
        </w:numPr>
        <w:spacing w:after="0"/>
        <w:rPr>
          <w:rFonts w:asciiTheme="minorHAnsi" w:hAnsiTheme="minorHAnsi" w:cstheme="minorHAnsi"/>
          <w:szCs w:val="22"/>
        </w:rPr>
      </w:pPr>
      <w:r w:rsidRPr="008E790B">
        <w:rPr>
          <w:rFonts w:asciiTheme="minorHAnsi" w:hAnsiTheme="minorHAnsi" w:cstheme="minorHAnsi"/>
          <w:szCs w:val="22"/>
        </w:rPr>
        <w:lastRenderedPageBreak/>
        <w:t>Achieves results: You use your investigative and analytical skills to ensure that quality casework decisions are made and based on sound evidence, particularly when there are competing opinions, rights and emotions.</w:t>
      </w:r>
    </w:p>
    <w:p w14:paraId="10526F47" w14:textId="77777777" w:rsidR="00B015FE" w:rsidRPr="008E790B" w:rsidRDefault="00B015FE" w:rsidP="00B015FE">
      <w:pPr>
        <w:spacing w:after="0"/>
        <w:ind w:left="360"/>
        <w:rPr>
          <w:rFonts w:asciiTheme="minorHAnsi" w:hAnsiTheme="minorHAnsi" w:cstheme="minorHAnsi"/>
          <w:szCs w:val="22"/>
        </w:rPr>
      </w:pPr>
    </w:p>
    <w:p w14:paraId="4583A52C" w14:textId="77777777" w:rsidR="00B015FE" w:rsidRPr="008E790B" w:rsidRDefault="00B015FE" w:rsidP="00B015FE">
      <w:pPr>
        <w:widowControl w:val="0"/>
        <w:numPr>
          <w:ilvl w:val="0"/>
          <w:numId w:val="32"/>
        </w:numPr>
        <w:autoSpaceDE w:val="0"/>
        <w:autoSpaceDN w:val="0"/>
        <w:adjustRightInd w:val="0"/>
        <w:spacing w:after="0"/>
        <w:ind w:left="357" w:hanging="357"/>
        <w:jc w:val="both"/>
        <w:rPr>
          <w:rFonts w:asciiTheme="minorHAnsi" w:hAnsiTheme="minorHAnsi" w:cstheme="minorHAnsi"/>
          <w:szCs w:val="22"/>
        </w:rPr>
      </w:pPr>
      <w:r w:rsidRPr="008E790B">
        <w:rPr>
          <w:rFonts w:asciiTheme="minorHAnsi" w:hAnsiTheme="minorHAnsi" w:cstheme="minorHAnsi"/>
          <w:szCs w:val="22"/>
        </w:rPr>
        <w:t xml:space="preserve">Supports productive working relationships: You build and sustain positive relationships and work collaboratively with stakeholders to deliver integrated services for children, young people, their families and the community.  You are an effective team member and have a good sense of the qualities you bring to the team. </w:t>
      </w:r>
    </w:p>
    <w:p w14:paraId="66647388" w14:textId="77777777" w:rsidR="00B015FE" w:rsidRPr="008E790B" w:rsidRDefault="00B015FE" w:rsidP="00B015FE">
      <w:pPr>
        <w:widowControl w:val="0"/>
        <w:autoSpaceDE w:val="0"/>
        <w:autoSpaceDN w:val="0"/>
        <w:adjustRightInd w:val="0"/>
        <w:spacing w:after="0"/>
        <w:ind w:left="357"/>
        <w:jc w:val="both"/>
        <w:rPr>
          <w:rFonts w:asciiTheme="minorHAnsi" w:hAnsiTheme="minorHAnsi" w:cstheme="minorHAnsi"/>
          <w:szCs w:val="22"/>
        </w:rPr>
      </w:pPr>
    </w:p>
    <w:p w14:paraId="36B10D7C" w14:textId="77777777" w:rsidR="00B015FE" w:rsidRPr="008E790B" w:rsidRDefault="00B015FE" w:rsidP="00B015FE">
      <w:pPr>
        <w:numPr>
          <w:ilvl w:val="0"/>
          <w:numId w:val="6"/>
        </w:numPr>
        <w:spacing w:after="0"/>
        <w:rPr>
          <w:rFonts w:asciiTheme="minorHAnsi" w:hAnsiTheme="minorHAnsi" w:cstheme="minorHAnsi"/>
          <w:szCs w:val="22"/>
        </w:rPr>
      </w:pPr>
      <w:r w:rsidRPr="008E790B">
        <w:rPr>
          <w:rFonts w:asciiTheme="minorHAnsi" w:hAnsiTheme="minorHAnsi" w:cstheme="minorHAnsi"/>
          <w:szCs w:val="22"/>
        </w:rPr>
        <w:t xml:space="preserve">Displays personal drive and integrity: You </w:t>
      </w:r>
      <w:proofErr w:type="gramStart"/>
      <w:r w:rsidRPr="008E790B">
        <w:rPr>
          <w:rFonts w:asciiTheme="minorHAnsi" w:hAnsiTheme="minorHAnsi" w:cstheme="minorHAnsi"/>
          <w:szCs w:val="22"/>
        </w:rPr>
        <w:t>are able to</w:t>
      </w:r>
      <w:proofErr w:type="gramEnd"/>
      <w:r w:rsidRPr="008E790B">
        <w:rPr>
          <w:rFonts w:asciiTheme="minorHAnsi" w:hAnsiTheme="minorHAnsi" w:cstheme="minorHAnsi"/>
          <w:szCs w:val="22"/>
        </w:rPr>
        <w:t xml:space="preserve"> exercise professional judgement and take personal responsibility for delivering quality outcomes while maintaining professional practice and behaviour in a challenging and complex environment.</w:t>
      </w:r>
    </w:p>
    <w:p w14:paraId="415F2929" w14:textId="77777777" w:rsidR="00B015FE" w:rsidRPr="008E790B" w:rsidRDefault="00B015FE" w:rsidP="00B015FE">
      <w:pPr>
        <w:spacing w:after="0"/>
        <w:rPr>
          <w:rFonts w:asciiTheme="minorHAnsi" w:hAnsiTheme="minorHAnsi" w:cstheme="minorHAnsi"/>
          <w:szCs w:val="22"/>
        </w:rPr>
      </w:pPr>
    </w:p>
    <w:p w14:paraId="7ABADEEF" w14:textId="77777777" w:rsidR="00B015FE" w:rsidRPr="008E790B" w:rsidRDefault="00B015FE" w:rsidP="00B015FE">
      <w:pPr>
        <w:widowControl w:val="0"/>
        <w:numPr>
          <w:ilvl w:val="0"/>
          <w:numId w:val="32"/>
        </w:numPr>
        <w:autoSpaceDE w:val="0"/>
        <w:autoSpaceDN w:val="0"/>
        <w:adjustRightInd w:val="0"/>
        <w:spacing w:after="120"/>
        <w:ind w:left="360"/>
        <w:jc w:val="both"/>
        <w:rPr>
          <w:rFonts w:asciiTheme="minorHAnsi" w:hAnsiTheme="minorHAnsi" w:cstheme="minorHAnsi"/>
          <w:szCs w:val="22"/>
        </w:rPr>
      </w:pPr>
      <w:r w:rsidRPr="008E790B">
        <w:rPr>
          <w:rFonts w:asciiTheme="minorHAnsi" w:hAnsiTheme="minorHAnsi" w:cstheme="minorHAnsi"/>
          <w:szCs w:val="22"/>
        </w:rPr>
        <w:t xml:space="preserve">Communicates with influence: You confidently present complex information and concepts clearly, succinctly and sensitively, both orally and in writing particularly when faced with challenging circumstances. </w:t>
      </w:r>
    </w:p>
    <w:p w14:paraId="6E077D3E" w14:textId="77777777" w:rsidR="00765CEB" w:rsidRPr="008E790B" w:rsidRDefault="00765CEB" w:rsidP="00765CEB">
      <w:pPr>
        <w:widowControl w:val="0"/>
        <w:autoSpaceDE w:val="0"/>
        <w:autoSpaceDN w:val="0"/>
        <w:adjustRightInd w:val="0"/>
        <w:spacing w:after="120"/>
        <w:ind w:left="360"/>
        <w:jc w:val="both"/>
        <w:rPr>
          <w:rFonts w:asciiTheme="minorHAnsi" w:hAnsiTheme="minorHAnsi" w:cstheme="minorHAnsi"/>
          <w:szCs w:val="22"/>
        </w:rPr>
      </w:pPr>
    </w:p>
    <w:p w14:paraId="305CAEA2" w14:textId="77777777" w:rsidR="00B015FE" w:rsidRPr="008E790B" w:rsidRDefault="00B015FE" w:rsidP="00B015FE">
      <w:pPr>
        <w:shd w:val="clear" w:color="auto" w:fill="808080"/>
        <w:spacing w:after="120"/>
        <w:rPr>
          <w:rFonts w:asciiTheme="minorHAnsi" w:hAnsiTheme="minorHAnsi" w:cstheme="minorHAnsi"/>
          <w:szCs w:val="22"/>
        </w:rPr>
      </w:pPr>
      <w:r w:rsidRPr="008E790B">
        <w:rPr>
          <w:rFonts w:asciiTheme="minorHAnsi" w:hAnsiTheme="minorHAnsi" w:cstheme="minorHAnsi"/>
          <w:szCs w:val="22"/>
        </w:rPr>
        <w:t>Equal employment opportunities</w:t>
      </w:r>
    </w:p>
    <w:p w14:paraId="6EA4411C" w14:textId="77777777" w:rsidR="00B015FE" w:rsidRPr="008E790B" w:rsidRDefault="00B015FE" w:rsidP="00B015FE">
      <w:pPr>
        <w:pStyle w:val="Default"/>
        <w:spacing w:after="120"/>
        <w:rPr>
          <w:rFonts w:asciiTheme="minorHAnsi" w:hAnsiTheme="minorHAnsi" w:cstheme="minorHAnsi"/>
          <w:sz w:val="22"/>
          <w:szCs w:val="22"/>
        </w:rPr>
      </w:pPr>
      <w:r w:rsidRPr="008E790B">
        <w:rPr>
          <w:rFonts w:asciiTheme="minorHAnsi" w:hAnsiTheme="minorHAnsi" w:cstheme="minorHAnsi"/>
          <w:sz w:val="22"/>
          <w:szCs w:val="22"/>
        </w:rPr>
        <w:t xml:space="preserve">We are an equal employment opportunity employer and value a diverse workforce. People of all ages, abilities, gender and ethnicity are encouraged to apply for positions. </w:t>
      </w:r>
    </w:p>
    <w:p w14:paraId="2E62BB38" w14:textId="77777777" w:rsidR="00765CEB" w:rsidRPr="008E790B" w:rsidRDefault="00765CEB" w:rsidP="00B015FE">
      <w:pPr>
        <w:pStyle w:val="Default"/>
        <w:spacing w:after="120"/>
        <w:rPr>
          <w:rFonts w:asciiTheme="minorHAnsi" w:hAnsiTheme="minorHAnsi" w:cstheme="minorHAnsi"/>
          <w:sz w:val="22"/>
          <w:szCs w:val="22"/>
        </w:rPr>
      </w:pPr>
    </w:p>
    <w:p w14:paraId="1CB52A7D" w14:textId="77777777" w:rsidR="00B015FE" w:rsidRPr="008E790B" w:rsidRDefault="00B015FE" w:rsidP="00B015FE">
      <w:pPr>
        <w:shd w:val="clear" w:color="auto" w:fill="808080"/>
        <w:spacing w:after="0"/>
        <w:rPr>
          <w:rFonts w:asciiTheme="minorHAnsi" w:hAnsiTheme="minorHAnsi" w:cstheme="minorHAnsi"/>
          <w:szCs w:val="22"/>
        </w:rPr>
      </w:pPr>
      <w:r w:rsidRPr="008E790B">
        <w:rPr>
          <w:rFonts w:asciiTheme="minorHAnsi" w:hAnsiTheme="minorHAnsi" w:cstheme="minorHAnsi"/>
          <w:szCs w:val="22"/>
        </w:rPr>
        <w:t xml:space="preserve">Want to apply? </w:t>
      </w:r>
    </w:p>
    <w:p w14:paraId="6D2BBA66" w14:textId="77777777" w:rsidR="00B015FE" w:rsidRPr="008E790B" w:rsidRDefault="00B015FE" w:rsidP="00B015FE">
      <w:pPr>
        <w:numPr>
          <w:ilvl w:val="0"/>
          <w:numId w:val="33"/>
        </w:numPr>
        <w:spacing w:after="120"/>
        <w:rPr>
          <w:rFonts w:asciiTheme="minorHAnsi" w:hAnsiTheme="minorHAnsi" w:cstheme="minorHAnsi"/>
          <w:szCs w:val="22"/>
        </w:rPr>
      </w:pPr>
      <w:r w:rsidRPr="008E790B">
        <w:rPr>
          <w:rFonts w:asciiTheme="minorHAnsi" w:hAnsiTheme="minorHAnsi" w:cstheme="minorHAnsi"/>
          <w:szCs w:val="22"/>
        </w:rPr>
        <w:t xml:space="preserve">Apply online with your written response and upload mandatory documents via the </w:t>
      </w:r>
      <w:hyperlink r:id="rId16" w:history="1">
        <w:r w:rsidRPr="008E790B">
          <w:rPr>
            <w:rStyle w:val="Hyperlink"/>
            <w:rFonts w:asciiTheme="minorHAnsi" w:hAnsiTheme="minorHAnsi" w:cstheme="minorHAnsi"/>
            <w:szCs w:val="22"/>
          </w:rPr>
          <w:t>Recruitment Portal</w:t>
        </w:r>
      </w:hyperlink>
      <w:r w:rsidRPr="008E790B">
        <w:rPr>
          <w:rFonts w:asciiTheme="minorHAnsi" w:hAnsiTheme="minorHAnsi" w:cstheme="minorHAnsi"/>
          <w:szCs w:val="22"/>
        </w:rPr>
        <w:t xml:space="preserve">. Refer to the </w:t>
      </w:r>
      <w:hyperlink r:id="rId17" w:history="1">
        <w:r w:rsidRPr="008E790B">
          <w:rPr>
            <w:rStyle w:val="Hyperlink"/>
            <w:rFonts w:asciiTheme="minorHAnsi" w:hAnsiTheme="minorHAnsi" w:cstheme="minorHAnsi"/>
            <w:szCs w:val="22"/>
          </w:rPr>
          <w:t>Child Safety Officer Applicant Guide</w:t>
        </w:r>
      </w:hyperlink>
      <w:r w:rsidRPr="008E790B">
        <w:rPr>
          <w:rFonts w:asciiTheme="minorHAnsi" w:hAnsiTheme="minorHAnsi" w:cstheme="minorHAnsi"/>
          <w:szCs w:val="22"/>
        </w:rPr>
        <w:t xml:space="preserve">. </w:t>
      </w:r>
    </w:p>
    <w:p w14:paraId="419AD5B6" w14:textId="77777777" w:rsidR="00B015FE" w:rsidRPr="00F7593A" w:rsidRDefault="00B015FE" w:rsidP="00B015FE">
      <w:pPr>
        <w:spacing w:after="120"/>
        <w:ind w:left="720"/>
        <w:rPr>
          <w:rFonts w:asciiTheme="minorHAnsi" w:hAnsiTheme="minorHAnsi" w:cstheme="minorHAnsi"/>
          <w:sz w:val="4"/>
          <w:szCs w:val="4"/>
        </w:rPr>
      </w:pPr>
    </w:p>
    <w:p w14:paraId="6C058E4B" w14:textId="77777777" w:rsidR="00B015FE" w:rsidRPr="008E790B" w:rsidRDefault="00B015FE" w:rsidP="00B015FE">
      <w:pPr>
        <w:numPr>
          <w:ilvl w:val="0"/>
          <w:numId w:val="33"/>
        </w:numPr>
        <w:spacing w:after="120"/>
        <w:rPr>
          <w:rFonts w:asciiTheme="minorHAnsi" w:hAnsiTheme="minorHAnsi" w:cstheme="minorHAnsi"/>
          <w:szCs w:val="22"/>
        </w:rPr>
      </w:pPr>
      <w:r w:rsidRPr="008E790B">
        <w:rPr>
          <w:rFonts w:asciiTheme="minorHAnsi" w:hAnsiTheme="minorHAnsi" w:cstheme="minorHAnsi"/>
          <w:szCs w:val="22"/>
        </w:rPr>
        <w:t>Written - Provide your response to these questions on the application form</w:t>
      </w:r>
    </w:p>
    <w:p w14:paraId="2C30B1A8" w14:textId="77777777" w:rsidR="00B015FE" w:rsidRPr="008E790B" w:rsidRDefault="00B015FE" w:rsidP="00B015FE">
      <w:pPr>
        <w:numPr>
          <w:ilvl w:val="0"/>
          <w:numId w:val="36"/>
        </w:numPr>
        <w:spacing w:after="80"/>
        <w:rPr>
          <w:rFonts w:asciiTheme="minorHAnsi" w:hAnsiTheme="minorHAnsi" w:cstheme="minorHAnsi"/>
          <w:szCs w:val="22"/>
        </w:rPr>
      </w:pPr>
      <w:r w:rsidRPr="008E790B">
        <w:rPr>
          <w:rFonts w:asciiTheme="minorHAnsi" w:hAnsiTheme="minorHAnsi" w:cstheme="minorHAnsi"/>
          <w:szCs w:val="22"/>
        </w:rPr>
        <w:t>Q1 What is your understanding of the role of a Child Safety Officer and the responsibility for delivering statutory child protection services? [400-600 words]</w:t>
      </w:r>
    </w:p>
    <w:p w14:paraId="631C4EC6" w14:textId="77777777" w:rsidR="00B015FE" w:rsidRPr="008E790B" w:rsidRDefault="00B015FE" w:rsidP="00B015FE">
      <w:pPr>
        <w:numPr>
          <w:ilvl w:val="0"/>
          <w:numId w:val="36"/>
        </w:numPr>
        <w:spacing w:after="80"/>
        <w:rPr>
          <w:rFonts w:asciiTheme="minorHAnsi" w:hAnsiTheme="minorHAnsi" w:cstheme="minorHAnsi"/>
          <w:szCs w:val="22"/>
        </w:rPr>
      </w:pPr>
      <w:r w:rsidRPr="008E790B">
        <w:rPr>
          <w:rFonts w:asciiTheme="minorHAnsi" w:hAnsiTheme="minorHAnsi" w:cstheme="minorHAnsi"/>
          <w:szCs w:val="22"/>
        </w:rPr>
        <w:t>Q2 What are your motivations for wanting to be a Child Safety Officer? [50-200 words]</w:t>
      </w:r>
    </w:p>
    <w:p w14:paraId="5006EC7A" w14:textId="77777777" w:rsidR="00B015FE" w:rsidRPr="008E790B" w:rsidRDefault="00B015FE" w:rsidP="00B015FE">
      <w:pPr>
        <w:numPr>
          <w:ilvl w:val="0"/>
          <w:numId w:val="36"/>
        </w:numPr>
        <w:spacing w:after="80"/>
        <w:rPr>
          <w:rFonts w:asciiTheme="minorHAnsi" w:hAnsiTheme="minorHAnsi" w:cstheme="minorHAnsi"/>
          <w:szCs w:val="22"/>
        </w:rPr>
      </w:pPr>
      <w:r w:rsidRPr="008E790B">
        <w:rPr>
          <w:rFonts w:asciiTheme="minorHAnsi" w:hAnsiTheme="minorHAnsi" w:cstheme="minorHAnsi"/>
          <w:szCs w:val="22"/>
        </w:rPr>
        <w:t>Q3 Considering the responsibilities of a Child Safety Officer, what relevant strengths and skills could you bring to the role? [400-600 words]</w:t>
      </w:r>
    </w:p>
    <w:p w14:paraId="34AAE966" w14:textId="77777777" w:rsidR="00B015FE" w:rsidRPr="00F7593A" w:rsidRDefault="00B015FE" w:rsidP="00B015FE">
      <w:pPr>
        <w:spacing w:after="80"/>
        <w:rPr>
          <w:rFonts w:asciiTheme="minorHAnsi" w:hAnsiTheme="minorHAnsi" w:cstheme="minorHAnsi"/>
          <w:sz w:val="4"/>
          <w:szCs w:val="4"/>
        </w:rPr>
      </w:pPr>
    </w:p>
    <w:p w14:paraId="1BC8C92C" w14:textId="77777777" w:rsidR="00B015FE" w:rsidRPr="008E790B" w:rsidRDefault="00B015FE" w:rsidP="00765CEB">
      <w:pPr>
        <w:spacing w:after="120"/>
        <w:ind w:left="720"/>
        <w:rPr>
          <w:rFonts w:asciiTheme="minorHAnsi" w:hAnsiTheme="minorHAnsi" w:cstheme="minorHAnsi"/>
          <w:szCs w:val="22"/>
        </w:rPr>
      </w:pPr>
      <w:r w:rsidRPr="008E790B">
        <w:rPr>
          <w:rFonts w:asciiTheme="minorHAnsi" w:hAnsiTheme="minorHAnsi" w:cstheme="minorHAnsi"/>
          <w:szCs w:val="22"/>
        </w:rPr>
        <w:t>Mandatory Documents</w:t>
      </w:r>
    </w:p>
    <w:p w14:paraId="00DA4BAB" w14:textId="77777777" w:rsidR="00B015FE" w:rsidRPr="008E790B" w:rsidRDefault="00B015FE" w:rsidP="00765CEB">
      <w:pPr>
        <w:numPr>
          <w:ilvl w:val="0"/>
          <w:numId w:val="34"/>
        </w:numPr>
        <w:spacing w:after="120"/>
        <w:ind w:left="1134" w:hanging="425"/>
        <w:rPr>
          <w:rFonts w:asciiTheme="minorHAnsi" w:hAnsiTheme="minorHAnsi" w:cstheme="minorHAnsi"/>
          <w:szCs w:val="22"/>
        </w:rPr>
      </w:pPr>
      <w:r w:rsidRPr="008E790B">
        <w:rPr>
          <w:rFonts w:asciiTheme="minorHAnsi" w:hAnsiTheme="minorHAnsi" w:cstheme="minorHAnsi"/>
          <w:szCs w:val="22"/>
        </w:rPr>
        <w:t>Resume and minimum of 2 referees including email addresses.</w:t>
      </w:r>
    </w:p>
    <w:p w14:paraId="519598D1" w14:textId="77777777" w:rsidR="00B015FE" w:rsidRPr="008E790B" w:rsidRDefault="00B015FE" w:rsidP="00765CEB">
      <w:pPr>
        <w:numPr>
          <w:ilvl w:val="0"/>
          <w:numId w:val="34"/>
        </w:numPr>
        <w:spacing w:after="120"/>
        <w:ind w:left="1134" w:hanging="425"/>
        <w:rPr>
          <w:rFonts w:asciiTheme="minorHAnsi" w:hAnsiTheme="minorHAnsi" w:cstheme="minorHAnsi"/>
          <w:szCs w:val="22"/>
        </w:rPr>
      </w:pPr>
      <w:r w:rsidRPr="008E790B">
        <w:rPr>
          <w:rFonts w:asciiTheme="minorHAnsi" w:hAnsiTheme="minorHAnsi" w:cstheme="minorHAnsi"/>
          <w:szCs w:val="22"/>
        </w:rPr>
        <w:t xml:space="preserve">Verification of qualification - </w:t>
      </w:r>
      <w:hyperlink r:id="rId18" w:history="1">
        <w:r w:rsidRPr="008E790B">
          <w:rPr>
            <w:rStyle w:val="Hyperlink"/>
            <w:rFonts w:asciiTheme="minorHAnsi" w:hAnsiTheme="minorHAnsi" w:cstheme="minorHAnsi"/>
            <w:szCs w:val="22"/>
          </w:rPr>
          <w:t>Child Safety Officer Qualification requirements</w:t>
        </w:r>
      </w:hyperlink>
      <w:r w:rsidRPr="008E790B">
        <w:rPr>
          <w:rFonts w:asciiTheme="minorHAnsi" w:hAnsiTheme="minorHAnsi" w:cstheme="minorHAnsi"/>
          <w:szCs w:val="22"/>
        </w:rPr>
        <w:t xml:space="preserve"> provides detail for assessment pathways.</w:t>
      </w:r>
    </w:p>
    <w:p w14:paraId="73145E85" w14:textId="77777777" w:rsidR="00B015FE" w:rsidRPr="008E790B" w:rsidRDefault="00B015FE" w:rsidP="00765CEB">
      <w:pPr>
        <w:spacing w:after="120"/>
        <w:ind w:left="1134"/>
        <w:rPr>
          <w:rFonts w:asciiTheme="minorHAnsi" w:hAnsiTheme="minorHAnsi" w:cstheme="minorHAnsi"/>
          <w:szCs w:val="22"/>
        </w:rPr>
      </w:pPr>
      <w:r w:rsidRPr="008E790B">
        <w:rPr>
          <w:rFonts w:asciiTheme="minorHAnsi" w:hAnsiTheme="minorHAnsi" w:cstheme="minorHAnsi"/>
          <w:szCs w:val="22"/>
        </w:rPr>
        <w:t xml:space="preserve">Pathway 1 - certified degree certificate or </w:t>
      </w:r>
      <w:proofErr w:type="spellStart"/>
      <w:r w:rsidRPr="008E790B">
        <w:rPr>
          <w:rFonts w:asciiTheme="minorHAnsi" w:hAnsiTheme="minorHAnsi" w:cstheme="minorHAnsi"/>
          <w:szCs w:val="22"/>
        </w:rPr>
        <w:t>eQual</w:t>
      </w:r>
      <w:proofErr w:type="spellEnd"/>
      <w:r w:rsidRPr="008E790B">
        <w:rPr>
          <w:rFonts w:asciiTheme="minorHAnsi" w:hAnsiTheme="minorHAnsi" w:cstheme="minorHAnsi"/>
          <w:szCs w:val="22"/>
        </w:rPr>
        <w:t xml:space="preserve"> link</w:t>
      </w:r>
    </w:p>
    <w:p w14:paraId="6F7AFC64" w14:textId="77777777" w:rsidR="00B015FE" w:rsidRPr="008E790B" w:rsidRDefault="00B015FE" w:rsidP="00765CEB">
      <w:pPr>
        <w:spacing w:after="120"/>
        <w:ind w:left="1134"/>
        <w:rPr>
          <w:rFonts w:asciiTheme="minorHAnsi" w:hAnsiTheme="minorHAnsi" w:cstheme="minorHAnsi"/>
          <w:szCs w:val="22"/>
        </w:rPr>
      </w:pPr>
      <w:r w:rsidRPr="008E790B">
        <w:rPr>
          <w:rFonts w:asciiTheme="minorHAnsi" w:hAnsiTheme="minorHAnsi" w:cstheme="minorHAnsi"/>
          <w:szCs w:val="22"/>
        </w:rPr>
        <w:t xml:space="preserve">Pathway 1 &amp; 2 - certified transcript/s or </w:t>
      </w:r>
      <w:proofErr w:type="spellStart"/>
      <w:r w:rsidRPr="008E790B">
        <w:rPr>
          <w:rFonts w:asciiTheme="minorHAnsi" w:hAnsiTheme="minorHAnsi" w:cstheme="minorHAnsi"/>
          <w:szCs w:val="22"/>
        </w:rPr>
        <w:t>eQual</w:t>
      </w:r>
      <w:proofErr w:type="spellEnd"/>
      <w:r w:rsidRPr="008E790B">
        <w:rPr>
          <w:rFonts w:asciiTheme="minorHAnsi" w:hAnsiTheme="minorHAnsi" w:cstheme="minorHAnsi"/>
          <w:szCs w:val="22"/>
        </w:rPr>
        <w:t xml:space="preserve"> link </w:t>
      </w:r>
    </w:p>
    <w:p w14:paraId="5C316DB4" w14:textId="77777777" w:rsidR="00B015FE" w:rsidRPr="008E790B" w:rsidRDefault="00B015FE" w:rsidP="00765CEB">
      <w:pPr>
        <w:numPr>
          <w:ilvl w:val="0"/>
          <w:numId w:val="37"/>
        </w:numPr>
        <w:spacing w:after="120"/>
        <w:ind w:left="1134" w:hanging="425"/>
        <w:rPr>
          <w:rFonts w:asciiTheme="minorHAnsi" w:hAnsiTheme="minorHAnsi" w:cstheme="minorHAnsi"/>
          <w:szCs w:val="22"/>
        </w:rPr>
      </w:pPr>
      <w:r w:rsidRPr="008E790B">
        <w:rPr>
          <w:rFonts w:asciiTheme="minorHAnsi" w:hAnsiTheme="minorHAnsi" w:cstheme="minorHAnsi"/>
          <w:szCs w:val="22"/>
        </w:rPr>
        <w:t xml:space="preserve">Certified Australian Drivers licence </w:t>
      </w:r>
    </w:p>
    <w:p w14:paraId="6F4A8973" w14:textId="77777777" w:rsidR="00B015FE" w:rsidRPr="008E790B" w:rsidRDefault="00B015FE" w:rsidP="00765CEB">
      <w:pPr>
        <w:numPr>
          <w:ilvl w:val="0"/>
          <w:numId w:val="37"/>
        </w:numPr>
        <w:spacing w:after="120"/>
        <w:ind w:left="1134" w:hanging="425"/>
        <w:rPr>
          <w:rFonts w:asciiTheme="minorHAnsi" w:hAnsiTheme="minorHAnsi" w:cstheme="minorHAnsi"/>
          <w:szCs w:val="22"/>
        </w:rPr>
      </w:pPr>
      <w:r w:rsidRPr="008E790B">
        <w:rPr>
          <w:rFonts w:asciiTheme="minorHAnsi" w:hAnsiTheme="minorHAnsi" w:cstheme="minorHAnsi"/>
          <w:szCs w:val="22"/>
        </w:rPr>
        <w:t>Certified Passport or another document to confirm your working rights</w:t>
      </w:r>
    </w:p>
    <w:p w14:paraId="1987F2AC" w14:textId="77777777" w:rsidR="00B015FE" w:rsidRPr="008E790B" w:rsidRDefault="00B015FE" w:rsidP="00765CEB">
      <w:pPr>
        <w:spacing w:after="120"/>
        <w:ind w:left="709"/>
        <w:rPr>
          <w:rFonts w:asciiTheme="minorHAnsi" w:hAnsiTheme="minorHAnsi" w:cstheme="minorHAnsi"/>
          <w:szCs w:val="22"/>
        </w:rPr>
      </w:pPr>
      <w:r w:rsidRPr="008E790B">
        <w:rPr>
          <w:rFonts w:asciiTheme="minorHAnsi" w:hAnsiTheme="minorHAnsi" w:cstheme="minorHAnsi"/>
          <w:szCs w:val="22"/>
        </w:rPr>
        <w:t>Additional Documents (where applicable)</w:t>
      </w:r>
    </w:p>
    <w:p w14:paraId="0F75678F" w14:textId="77777777" w:rsidR="00B015FE" w:rsidRPr="008E790B" w:rsidRDefault="00B015FE" w:rsidP="00765CEB">
      <w:pPr>
        <w:numPr>
          <w:ilvl w:val="0"/>
          <w:numId w:val="37"/>
        </w:numPr>
        <w:spacing w:after="120"/>
        <w:ind w:left="1134" w:hanging="425"/>
        <w:rPr>
          <w:rFonts w:asciiTheme="minorHAnsi" w:hAnsiTheme="minorHAnsi" w:cstheme="minorHAnsi"/>
          <w:szCs w:val="22"/>
        </w:rPr>
      </w:pPr>
      <w:r w:rsidRPr="008E790B">
        <w:rPr>
          <w:rFonts w:asciiTheme="minorHAnsi" w:hAnsiTheme="minorHAnsi" w:cstheme="minorHAnsi"/>
          <w:szCs w:val="22"/>
        </w:rPr>
        <w:t>Overseas qualification assessment (Certified) – degrees obtained outside Australia</w:t>
      </w:r>
    </w:p>
    <w:p w14:paraId="26129FD5" w14:textId="77777777" w:rsidR="00B015FE" w:rsidRPr="008E790B" w:rsidRDefault="00B015FE" w:rsidP="00765CEB">
      <w:pPr>
        <w:numPr>
          <w:ilvl w:val="0"/>
          <w:numId w:val="37"/>
        </w:numPr>
        <w:spacing w:after="120"/>
        <w:ind w:left="1134" w:hanging="425"/>
        <w:rPr>
          <w:rFonts w:asciiTheme="minorHAnsi" w:hAnsiTheme="minorHAnsi" w:cstheme="minorHAnsi"/>
          <w:szCs w:val="22"/>
        </w:rPr>
      </w:pPr>
      <w:r w:rsidRPr="008E790B">
        <w:rPr>
          <w:rFonts w:asciiTheme="minorHAnsi" w:hAnsiTheme="minorHAnsi" w:cstheme="minorHAnsi"/>
          <w:szCs w:val="22"/>
        </w:rPr>
        <w:t>Proof of name change (Certified) – if your name on your qualification is different to that on your ID</w:t>
      </w:r>
    </w:p>
    <w:p w14:paraId="338A81C6" w14:textId="62AE8024" w:rsidR="00B015FE" w:rsidRPr="00F7593A" w:rsidRDefault="00B015FE" w:rsidP="00765CEB">
      <w:pPr>
        <w:numPr>
          <w:ilvl w:val="0"/>
          <w:numId w:val="35"/>
        </w:numPr>
        <w:spacing w:after="0"/>
        <w:ind w:left="1134" w:hanging="425"/>
        <w:rPr>
          <w:rStyle w:val="Emphasis"/>
          <w:rFonts w:asciiTheme="minorHAnsi" w:hAnsiTheme="minorHAnsi" w:cstheme="minorHAnsi"/>
          <w:i w:val="0"/>
          <w:iCs w:val="0"/>
          <w:szCs w:val="22"/>
        </w:rPr>
      </w:pPr>
      <w:r w:rsidRPr="008E790B">
        <w:rPr>
          <w:rFonts w:asciiTheme="minorHAnsi" w:hAnsiTheme="minorHAnsi" w:cstheme="minorHAnsi"/>
          <w:szCs w:val="22"/>
        </w:rPr>
        <w:lastRenderedPageBreak/>
        <w:t xml:space="preserve">Blue card - It is mandatory to have a blue card </w:t>
      </w:r>
      <w:r w:rsidRPr="008E790B">
        <w:rPr>
          <w:rStyle w:val="Strong"/>
          <w:rFonts w:asciiTheme="minorHAnsi" w:hAnsiTheme="minorHAnsi" w:cstheme="minorHAnsi"/>
          <w:szCs w:val="22"/>
        </w:rPr>
        <w:t xml:space="preserve">before </w:t>
      </w:r>
      <w:r w:rsidRPr="008E790B">
        <w:rPr>
          <w:rFonts w:asciiTheme="minorHAnsi" w:hAnsiTheme="minorHAnsi" w:cstheme="minorHAnsi"/>
          <w:szCs w:val="22"/>
        </w:rPr>
        <w:t xml:space="preserve">you commence employment in a child-related role. It is recommended you </w:t>
      </w:r>
      <w:hyperlink r:id="rId19" w:history="1">
        <w:r w:rsidRPr="008E790B">
          <w:rPr>
            <w:rFonts w:asciiTheme="minorHAnsi" w:hAnsiTheme="minorHAnsi" w:cstheme="minorHAnsi"/>
            <w:szCs w:val="22"/>
          </w:rPr>
          <w:t>lodge an application</w:t>
        </w:r>
      </w:hyperlink>
      <w:r w:rsidRPr="008E790B">
        <w:rPr>
          <w:rFonts w:asciiTheme="minorHAnsi" w:hAnsiTheme="minorHAnsi" w:cstheme="minorHAnsi"/>
          <w:szCs w:val="22"/>
        </w:rPr>
        <w:t xml:space="preserve"> for a blue card as soon as possible to avoid any delays in commencement should you be offered a position with the department.</w:t>
      </w:r>
      <w:r w:rsidR="00F7593A">
        <w:rPr>
          <w:rFonts w:asciiTheme="minorHAnsi" w:hAnsiTheme="minorHAnsi" w:cstheme="minorHAnsi"/>
          <w:szCs w:val="22"/>
        </w:rPr>
        <w:t xml:space="preserve"> </w:t>
      </w:r>
      <w:r w:rsidRPr="008E790B">
        <w:rPr>
          <w:rStyle w:val="Emphasis"/>
          <w:rFonts w:asciiTheme="minorHAnsi" w:hAnsiTheme="minorHAnsi" w:cstheme="minorHAnsi"/>
          <w:szCs w:val="22"/>
        </w:rPr>
        <w:t>Please note: if you choose to apply for a blue card prior to being employed with the department, the cost of a blue card will be at your own expense.</w:t>
      </w:r>
    </w:p>
    <w:p w14:paraId="5B76DE3C" w14:textId="77777777" w:rsidR="00F7593A" w:rsidRPr="008E790B" w:rsidRDefault="00F7593A" w:rsidP="00F7593A">
      <w:pPr>
        <w:spacing w:after="0"/>
        <w:ind w:left="1134"/>
        <w:rPr>
          <w:rFonts w:asciiTheme="minorHAnsi" w:hAnsiTheme="minorHAnsi" w:cstheme="minorHAnsi"/>
          <w:szCs w:val="22"/>
        </w:rPr>
      </w:pPr>
    </w:p>
    <w:p w14:paraId="63A16923" w14:textId="7A3898FB" w:rsidR="00B015FE" w:rsidRDefault="00B015FE" w:rsidP="00B015FE">
      <w:pPr>
        <w:spacing w:after="0"/>
        <w:rPr>
          <w:rFonts w:asciiTheme="minorHAnsi" w:hAnsiTheme="minorHAnsi" w:cstheme="minorHAnsi"/>
          <w:i/>
          <w:iCs/>
          <w:sz w:val="20"/>
          <w:szCs w:val="20"/>
        </w:rPr>
      </w:pPr>
      <w:r w:rsidRPr="00F7593A">
        <w:rPr>
          <w:rFonts w:asciiTheme="minorHAnsi" w:hAnsiTheme="minorHAnsi" w:cstheme="minorHAnsi"/>
          <w:i/>
          <w:iCs/>
          <w:sz w:val="20"/>
          <w:szCs w:val="20"/>
        </w:rPr>
        <w:t xml:space="preserve">IMPORTANT Certified documents - where ‘certified’ documents are requested a licenced Justice of the Peace (JP), Commission of Declarations, Queensland Police Officer or Solicitor is required to sight original document/s, and will stamp a copy of the document to confirm it is a true copy of the original. The certified copy is to be scanned and uploaded with your application. </w:t>
      </w:r>
    </w:p>
    <w:p w14:paraId="6851D8AE" w14:textId="26F28306" w:rsidR="00F7593A" w:rsidRDefault="00F7593A" w:rsidP="00B015FE">
      <w:pPr>
        <w:spacing w:after="0"/>
        <w:rPr>
          <w:rFonts w:asciiTheme="minorHAnsi" w:hAnsiTheme="minorHAnsi" w:cstheme="minorHAnsi"/>
          <w:i/>
          <w:iCs/>
          <w:sz w:val="20"/>
          <w:szCs w:val="20"/>
        </w:rPr>
      </w:pPr>
    </w:p>
    <w:p w14:paraId="409941AA" w14:textId="77777777" w:rsidR="00F7593A" w:rsidRPr="00F7593A" w:rsidRDefault="00F7593A" w:rsidP="00B015FE">
      <w:pPr>
        <w:spacing w:after="0"/>
        <w:rPr>
          <w:rFonts w:asciiTheme="minorHAnsi" w:hAnsiTheme="minorHAnsi" w:cstheme="minorHAnsi"/>
          <w:i/>
          <w:iCs/>
          <w:sz w:val="20"/>
          <w:szCs w:val="20"/>
        </w:rPr>
      </w:pPr>
    </w:p>
    <w:p w14:paraId="424B463F" w14:textId="77777777" w:rsidR="00B015FE" w:rsidRPr="008E790B" w:rsidRDefault="00B015FE" w:rsidP="00B015FE">
      <w:pPr>
        <w:spacing w:after="0"/>
        <w:ind w:left="360"/>
        <w:rPr>
          <w:rFonts w:asciiTheme="minorHAnsi" w:hAnsiTheme="minorHAnsi" w:cstheme="minorHAnsi"/>
          <w:szCs w:val="22"/>
        </w:rPr>
      </w:pPr>
    </w:p>
    <w:p w14:paraId="5CD2B341" w14:textId="77777777" w:rsidR="00B015FE" w:rsidRPr="008E790B" w:rsidRDefault="00B015FE" w:rsidP="00B015FE">
      <w:pPr>
        <w:shd w:val="clear" w:color="auto" w:fill="808080"/>
        <w:spacing w:after="120"/>
        <w:rPr>
          <w:rFonts w:asciiTheme="minorHAnsi" w:hAnsiTheme="minorHAnsi" w:cstheme="minorHAnsi"/>
          <w:szCs w:val="22"/>
        </w:rPr>
      </w:pPr>
      <w:r w:rsidRPr="008E790B">
        <w:rPr>
          <w:rFonts w:asciiTheme="minorHAnsi" w:hAnsiTheme="minorHAnsi" w:cstheme="minorHAnsi"/>
          <w:szCs w:val="22"/>
        </w:rPr>
        <w:t xml:space="preserve">Other important information </w:t>
      </w:r>
    </w:p>
    <w:p w14:paraId="1A33B2B0"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Child Safety Officers are employed under the Queensland Public Service Officers and Other Employees Award – State 2015 (the Award).</w:t>
      </w:r>
    </w:p>
    <w:p w14:paraId="4C5AB6E5"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 xml:space="preserve">An applicant who is appointed to this position may, at the discretion of the department, be offered and appointed to any </w:t>
      </w:r>
      <w:proofErr w:type="spellStart"/>
      <w:r w:rsidRPr="008E790B">
        <w:rPr>
          <w:rFonts w:asciiTheme="minorHAnsi" w:hAnsiTheme="minorHAnsi" w:cstheme="minorHAnsi"/>
          <w:szCs w:val="22"/>
        </w:rPr>
        <w:t>paypoint</w:t>
      </w:r>
      <w:proofErr w:type="spellEnd"/>
      <w:r w:rsidRPr="008E790B">
        <w:rPr>
          <w:rFonts w:asciiTheme="minorHAnsi" w:hAnsiTheme="minorHAnsi" w:cstheme="minorHAnsi"/>
          <w:szCs w:val="22"/>
        </w:rPr>
        <w:t xml:space="preserve"> within the salary classification level (PO2) based on recognition of skills, knowledge and abilities.</w:t>
      </w:r>
    </w:p>
    <w:p w14:paraId="4F27486E"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 xml:space="preserve">Upon reaching </w:t>
      </w:r>
      <w:proofErr w:type="spellStart"/>
      <w:r w:rsidRPr="008E790B">
        <w:rPr>
          <w:rFonts w:asciiTheme="minorHAnsi" w:hAnsiTheme="minorHAnsi" w:cstheme="minorHAnsi"/>
          <w:szCs w:val="22"/>
        </w:rPr>
        <w:t>paypoint</w:t>
      </w:r>
      <w:proofErr w:type="spellEnd"/>
      <w:r w:rsidRPr="008E790B">
        <w:rPr>
          <w:rFonts w:asciiTheme="minorHAnsi" w:hAnsiTheme="minorHAnsi" w:cstheme="minorHAnsi"/>
          <w:szCs w:val="22"/>
        </w:rPr>
        <w:t xml:space="preserve"> 4 of the PO2 salary level, Child Safety Officers become eligible to apply to progress to the PO3 salary level in accordance with departmental policy and relevant Award provisions.</w:t>
      </w:r>
    </w:p>
    <w:p w14:paraId="31128A9D"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All Child Safety Officers must complete mandatory training modules within set timeframes in accordance with departmental policy.</w:t>
      </w:r>
    </w:p>
    <w:p w14:paraId="2F5C7D08"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 xml:space="preserve">All Child Safety Officers must conduct themselves in accordance with the Code of Conduct for the Queensland Public Service.  </w:t>
      </w:r>
    </w:p>
    <w:p w14:paraId="0A356723" w14:textId="77777777" w:rsidR="00B015FE" w:rsidRPr="008E790B" w:rsidRDefault="00B015FE" w:rsidP="00B015FE">
      <w:pPr>
        <w:widowControl w:val="0"/>
        <w:numPr>
          <w:ilvl w:val="0"/>
          <w:numId w:val="2"/>
        </w:numPr>
        <w:spacing w:after="120"/>
        <w:rPr>
          <w:rFonts w:asciiTheme="minorHAnsi" w:hAnsiTheme="minorHAnsi" w:cstheme="minorHAnsi"/>
          <w:szCs w:val="22"/>
        </w:rPr>
      </w:pPr>
      <w:r w:rsidRPr="008E790B">
        <w:rPr>
          <w:rFonts w:asciiTheme="minorHAnsi" w:hAnsiTheme="minorHAnsi" w:cstheme="minorHAnsi"/>
          <w:szCs w:val="22"/>
        </w:rPr>
        <w:t>External applicants will be required to provide evidence of qualification, academic transcripts and Driving Licence.</w:t>
      </w:r>
    </w:p>
    <w:p w14:paraId="3DC26B47"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 xml:space="preserve">Child Safety Officers working in an eligible regional or remote location can attract additional   entitlements beyond their base salary.  Such benefits may </w:t>
      </w:r>
      <w:proofErr w:type="gramStart"/>
      <w:r w:rsidRPr="008E790B">
        <w:rPr>
          <w:rFonts w:asciiTheme="minorHAnsi" w:hAnsiTheme="minorHAnsi" w:cstheme="minorHAnsi"/>
          <w:szCs w:val="22"/>
        </w:rPr>
        <w:t>include:</w:t>
      </w:r>
      <w:proofErr w:type="gramEnd"/>
      <w:r w:rsidRPr="008E790B">
        <w:rPr>
          <w:rFonts w:asciiTheme="minorHAnsi" w:hAnsiTheme="minorHAnsi" w:cstheme="minorHAnsi"/>
          <w:szCs w:val="22"/>
        </w:rPr>
        <w:t xml:space="preserve"> subsidised accommodation, location allowances, additional annual leave, and financial incentive payments of up to $10,000 per annum.  Further information about incentive available to Child Safety Officers in regional and remote locations is available in the ‘</w:t>
      </w:r>
      <w:hyperlink r:id="rId20" w:history="1">
        <w:r w:rsidRPr="008E790B">
          <w:rPr>
            <w:rStyle w:val="Hyperlink"/>
            <w:rFonts w:asciiTheme="minorHAnsi" w:hAnsiTheme="minorHAnsi" w:cstheme="minorHAnsi"/>
            <w:szCs w:val="22"/>
          </w:rPr>
          <w:t>Careers</w:t>
        </w:r>
      </w:hyperlink>
      <w:r w:rsidRPr="008E790B">
        <w:rPr>
          <w:rFonts w:asciiTheme="minorHAnsi" w:hAnsiTheme="minorHAnsi" w:cstheme="minorHAnsi"/>
          <w:szCs w:val="22"/>
        </w:rPr>
        <w:t xml:space="preserve">’ section of the departmental website. </w:t>
      </w:r>
    </w:p>
    <w:p w14:paraId="669A5A28"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A probationary period may apply to successful applicants to permanent roles who are external to the public service.</w:t>
      </w:r>
    </w:p>
    <w:p w14:paraId="4A81A8CA"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Successful applicants will be subject to blue card screening for roles that work with children.</w:t>
      </w:r>
    </w:p>
    <w:p w14:paraId="6B353BAD"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Successful applicants will be required to disclose any previous serious disciplinary action within the Queensland Public Sector.</w:t>
      </w:r>
    </w:p>
    <w:p w14:paraId="743F4412"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Newly appointed public service employees are obliged, within one month of starting duty, to make a disclosure of any employment as a lobbyist in the previous two years.</w:t>
      </w:r>
    </w:p>
    <w:p w14:paraId="3A2359DB"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Applications remain current for 12 months and may be considered for identical or similar vacancies (these may be at a different location).</w:t>
      </w:r>
    </w:p>
    <w:p w14:paraId="793AEF03"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t>To be eligible for permanent appointment to the Queensland Public Service, applicants must provide proof of Australian citizenship or permanent residency or a right to stay indefinitely.  To be eligible for temporary appointment, applicants must provide proof that they can legally work in Australia for the period of the vacancy.</w:t>
      </w:r>
    </w:p>
    <w:p w14:paraId="64F038BA" w14:textId="77777777" w:rsidR="00B015FE" w:rsidRPr="008E790B" w:rsidRDefault="00B015FE" w:rsidP="00B015FE">
      <w:pPr>
        <w:numPr>
          <w:ilvl w:val="0"/>
          <w:numId w:val="2"/>
        </w:numPr>
        <w:spacing w:after="120"/>
        <w:rPr>
          <w:rFonts w:asciiTheme="minorHAnsi" w:hAnsiTheme="minorHAnsi" w:cstheme="minorHAnsi"/>
          <w:szCs w:val="22"/>
        </w:rPr>
      </w:pPr>
      <w:r w:rsidRPr="008E790B">
        <w:rPr>
          <w:rFonts w:asciiTheme="minorHAnsi" w:hAnsiTheme="minorHAnsi" w:cstheme="minorHAnsi"/>
          <w:szCs w:val="22"/>
        </w:rPr>
        <w:lastRenderedPageBreak/>
        <w:t>Applicants who have been paid a voluntary medical retirement, voluntary early retirement, redundancy or retrenchment payment from a Queensland Government entity are required to indicate this in their application.</w:t>
      </w:r>
    </w:p>
    <w:p w14:paraId="6EBD3479" w14:textId="1457C902" w:rsidR="00B015FE" w:rsidRPr="008E790B" w:rsidRDefault="00F87510" w:rsidP="00B015FE">
      <w:pPr>
        <w:numPr>
          <w:ilvl w:val="0"/>
          <w:numId w:val="2"/>
        </w:numPr>
        <w:spacing w:after="120"/>
        <w:rPr>
          <w:rFonts w:asciiTheme="minorHAnsi" w:hAnsiTheme="minorHAnsi" w:cstheme="minorHAnsi"/>
          <w:szCs w:val="22"/>
        </w:rPr>
      </w:pPr>
      <w:r>
        <w:rPr>
          <w:rFonts w:asciiTheme="minorHAnsi" w:hAnsiTheme="minorHAnsi" w:cstheme="minorHAnsi"/>
          <w:noProof/>
        </w:rPr>
        <mc:AlternateContent>
          <mc:Choice Requires="wps">
            <w:drawing>
              <wp:anchor distT="45720" distB="45720" distL="114300" distR="114300" simplePos="0" relativeHeight="251657728" behindDoc="0" locked="0" layoutInCell="1" allowOverlap="1" wp14:anchorId="6B92FE4A" wp14:editId="0D0F05A2">
                <wp:simplePos x="0" y="0"/>
                <wp:positionH relativeFrom="column">
                  <wp:posOffset>3642360</wp:posOffset>
                </wp:positionH>
                <wp:positionV relativeFrom="paragraph">
                  <wp:posOffset>269875</wp:posOffset>
                </wp:positionV>
                <wp:extent cx="2444115" cy="553720"/>
                <wp:effectExtent l="381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C4C37" w14:textId="543EACF7" w:rsidR="00765CEB" w:rsidRPr="00E02C34" w:rsidRDefault="00765CEB" w:rsidP="00765CEB">
                            <w:pPr>
                              <w:spacing w:after="120"/>
                              <w:ind w:left="360"/>
                              <w:jc w:val="right"/>
                              <w:rPr>
                                <w:rFonts w:cs="Arial"/>
                                <w:sz w:val="16"/>
                                <w:szCs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92FE4A" id="_x0000_t202" coordsize="21600,21600" o:spt="202" path="m,l,21600r21600,l21600,xe">
                <v:stroke joinstyle="miter"/>
                <v:path gradientshapeok="t" o:connecttype="rect"/>
              </v:shapetype>
              <v:shape id="Text Box 2" o:spid="_x0000_s1026" type="#_x0000_t202" style="position:absolute;left:0;text-align:left;margin-left:286.8pt;margin-top:21.25pt;width:192.45pt;height:43.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" stroked="f">
                <v:textbox style="mso-fit-shape-to-text:t">
                  <w:txbxContent>
                    <w:p w14:paraId="00CC4C37" w14:textId="543EACF7" w:rsidR="00765CEB" w:rsidRPr="00E02C34" w:rsidRDefault="00765CEB" w:rsidP="00765CEB">
                      <w:pPr>
                        <w:spacing w:after="120"/>
                        <w:ind w:left="360"/>
                        <w:jc w:val="right"/>
                        <w:rPr>
                          <w:rFonts w:cs="Arial"/>
                          <w:sz w:val="16"/>
                          <w:szCs w:val="16"/>
                        </w:rPr>
                      </w:pPr>
                    </w:p>
                  </w:txbxContent>
                </v:textbox>
                <w10:wrap type="square"/>
              </v:shape>
            </w:pict>
          </mc:Fallback>
        </mc:AlternateContent>
      </w:r>
      <w:r w:rsidR="00B015FE" w:rsidRPr="008E790B">
        <w:rPr>
          <w:rFonts w:asciiTheme="minorHAnsi" w:hAnsiTheme="minorHAnsi" w:cstheme="minorHAnsi"/>
          <w:szCs w:val="22"/>
        </w:rPr>
        <w:t>Intra State travel maybe required from time to time and staff must be prepared to travel (e.g. boat, plane, or vehicle) to regional and remote locations.</w:t>
      </w:r>
    </w:p>
    <w:sectPr w:rsidR="00B015FE" w:rsidRPr="008E790B" w:rsidSect="00F7593A">
      <w:headerReference w:type="default" r:id="rId21"/>
      <w:footerReference w:type="default" r:id="rId22"/>
      <w:type w:val="continuous"/>
      <w:pgSz w:w="11906" w:h="16838"/>
      <w:pgMar w:top="1418" w:right="1134" w:bottom="1418" w:left="1134" w:header="680"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4F7A0" w14:textId="77777777" w:rsidR="0000779E" w:rsidRDefault="0000779E">
      <w:r>
        <w:separator/>
      </w:r>
    </w:p>
  </w:endnote>
  <w:endnote w:type="continuationSeparator" w:id="0">
    <w:p w14:paraId="47228121" w14:textId="77777777" w:rsidR="0000779E" w:rsidRDefault="0000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36CF" w14:textId="77777777" w:rsidR="003451BF" w:rsidRPr="002573A0" w:rsidRDefault="003451BF" w:rsidP="007E4FAD">
    <w:pPr>
      <w:pStyle w:val="Footer"/>
      <w:jc w:val="center"/>
      <w:rPr>
        <w:b/>
        <w:bCs/>
        <w:sz w:val="24"/>
      </w:rPr>
    </w:pPr>
    <w:r w:rsidRPr="002573A0">
      <w:rPr>
        <w:b/>
        <w:bCs/>
        <w:sz w:val="24"/>
      </w:rPr>
      <w:t xml:space="preserve">Page </w:t>
    </w:r>
    <w:r w:rsidRPr="002573A0">
      <w:rPr>
        <w:b/>
        <w:bCs/>
        <w:sz w:val="24"/>
      </w:rPr>
      <w:fldChar w:fldCharType="begin"/>
    </w:r>
    <w:r w:rsidRPr="002573A0">
      <w:rPr>
        <w:b/>
        <w:bCs/>
        <w:sz w:val="24"/>
      </w:rPr>
      <w:instrText xml:space="preserve"> PAGE </w:instrText>
    </w:r>
    <w:r w:rsidRPr="002573A0">
      <w:rPr>
        <w:b/>
        <w:bCs/>
        <w:sz w:val="24"/>
      </w:rPr>
      <w:fldChar w:fldCharType="separate"/>
    </w:r>
    <w:r w:rsidR="00B51E5A">
      <w:rPr>
        <w:b/>
        <w:bCs/>
        <w:noProof/>
        <w:sz w:val="24"/>
      </w:rPr>
      <w:t>1</w:t>
    </w:r>
    <w:r w:rsidRPr="002573A0">
      <w:rPr>
        <w:b/>
        <w:bCs/>
        <w:sz w:val="24"/>
      </w:rPr>
      <w:fldChar w:fldCharType="end"/>
    </w:r>
    <w:r w:rsidRPr="002573A0">
      <w:rPr>
        <w:b/>
        <w:bCs/>
        <w:sz w:val="24"/>
      </w:rPr>
      <w:t xml:space="preserve"> of </w:t>
    </w:r>
    <w:r w:rsidRPr="002573A0">
      <w:rPr>
        <w:b/>
        <w:bCs/>
        <w:sz w:val="24"/>
      </w:rPr>
      <w:fldChar w:fldCharType="begin"/>
    </w:r>
    <w:r w:rsidRPr="002573A0">
      <w:rPr>
        <w:b/>
        <w:bCs/>
        <w:sz w:val="24"/>
      </w:rPr>
      <w:instrText xml:space="preserve"> NUMPAGES  </w:instrText>
    </w:r>
    <w:r w:rsidRPr="002573A0">
      <w:rPr>
        <w:b/>
        <w:bCs/>
        <w:sz w:val="24"/>
      </w:rPr>
      <w:fldChar w:fldCharType="separate"/>
    </w:r>
    <w:r w:rsidR="00B51E5A">
      <w:rPr>
        <w:b/>
        <w:bCs/>
        <w:noProof/>
        <w:sz w:val="24"/>
      </w:rPr>
      <w:t>1</w:t>
    </w:r>
    <w:r w:rsidRPr="002573A0">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2EE8F" w14:textId="77777777" w:rsidR="0000779E" w:rsidRDefault="0000779E">
      <w:r>
        <w:separator/>
      </w:r>
    </w:p>
  </w:footnote>
  <w:footnote w:type="continuationSeparator" w:id="0">
    <w:p w14:paraId="3A9D45BF" w14:textId="77777777" w:rsidR="0000779E" w:rsidRDefault="0000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8CD6" w14:textId="3BB650FA" w:rsidR="00D97347" w:rsidRDefault="00F87510">
    <w:pPr>
      <w:pStyle w:val="Header"/>
    </w:pPr>
    <w:r>
      <w:rPr>
        <w:noProof/>
      </w:rPr>
      <w:drawing>
        <wp:anchor distT="0" distB="0" distL="114300" distR="114300" simplePos="0" relativeHeight="251657728" behindDoc="1" locked="1" layoutInCell="1" allowOverlap="1" wp14:anchorId="161BB567" wp14:editId="34D71E68">
          <wp:simplePos x="0" y="0"/>
          <wp:positionH relativeFrom="page">
            <wp:posOffset>0</wp:posOffset>
          </wp:positionH>
          <wp:positionV relativeFrom="page">
            <wp:posOffset>0</wp:posOffset>
          </wp:positionV>
          <wp:extent cx="7592695" cy="1073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31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08E"/>
    <w:multiLevelType w:val="hybridMultilevel"/>
    <w:tmpl w:val="C906A8E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FB67564"/>
    <w:multiLevelType w:val="hybridMultilevel"/>
    <w:tmpl w:val="82B6F4B4"/>
    <w:lvl w:ilvl="0" w:tplc="386CEC20">
      <w:start w:val="1"/>
      <w:numFmt w:val="bullet"/>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4863"/>
    <w:multiLevelType w:val="hybridMultilevel"/>
    <w:tmpl w:val="64101B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102BC2"/>
    <w:multiLevelType w:val="hybridMultilevel"/>
    <w:tmpl w:val="C87C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125D5"/>
    <w:multiLevelType w:val="hybridMultilevel"/>
    <w:tmpl w:val="72F24250"/>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12708AD"/>
    <w:multiLevelType w:val="hybridMultilevel"/>
    <w:tmpl w:val="18DC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8D0B74"/>
    <w:multiLevelType w:val="hybridMultilevel"/>
    <w:tmpl w:val="B8BCAD1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9030568"/>
    <w:multiLevelType w:val="hybridMultilevel"/>
    <w:tmpl w:val="0E0C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A73969"/>
    <w:multiLevelType w:val="hybridMultilevel"/>
    <w:tmpl w:val="4EA45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761FE8"/>
    <w:multiLevelType w:val="hybridMultilevel"/>
    <w:tmpl w:val="9140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A608FE"/>
    <w:multiLevelType w:val="hybridMultilevel"/>
    <w:tmpl w:val="8A3A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953B77"/>
    <w:multiLevelType w:val="hybridMultilevel"/>
    <w:tmpl w:val="21CA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6565A"/>
    <w:multiLevelType w:val="hybridMultilevel"/>
    <w:tmpl w:val="0178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FD620A"/>
    <w:multiLevelType w:val="hybridMultilevel"/>
    <w:tmpl w:val="32B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8F2758"/>
    <w:multiLevelType w:val="hybridMultilevel"/>
    <w:tmpl w:val="28F483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9B6080"/>
    <w:multiLevelType w:val="hybridMultilevel"/>
    <w:tmpl w:val="81B69CB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233C26"/>
    <w:multiLevelType w:val="hybridMultilevel"/>
    <w:tmpl w:val="60B43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6859B0"/>
    <w:multiLevelType w:val="multilevel"/>
    <w:tmpl w:val="D6C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A55431"/>
    <w:multiLevelType w:val="hybridMultilevel"/>
    <w:tmpl w:val="3658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125E2"/>
    <w:multiLevelType w:val="hybridMultilevel"/>
    <w:tmpl w:val="6D42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12BA5"/>
    <w:multiLevelType w:val="hybridMultilevel"/>
    <w:tmpl w:val="1D1644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116DA"/>
    <w:multiLevelType w:val="hybridMultilevel"/>
    <w:tmpl w:val="847A9EAE"/>
    <w:lvl w:ilvl="0" w:tplc="E86AE33E">
      <w:start w:val="3235"/>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9387F91"/>
    <w:multiLevelType w:val="hybridMultilevel"/>
    <w:tmpl w:val="53B6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9113E6"/>
    <w:multiLevelType w:val="hybridMultilevel"/>
    <w:tmpl w:val="5978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774497"/>
    <w:multiLevelType w:val="hybridMultilevel"/>
    <w:tmpl w:val="13AC1EC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FB74A30"/>
    <w:multiLevelType w:val="hybridMultilevel"/>
    <w:tmpl w:val="A1D61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7A35D6"/>
    <w:multiLevelType w:val="hybridMultilevel"/>
    <w:tmpl w:val="550E9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A8146B"/>
    <w:multiLevelType w:val="hybridMultilevel"/>
    <w:tmpl w:val="DE4E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95E4F"/>
    <w:multiLevelType w:val="hybridMultilevel"/>
    <w:tmpl w:val="6CC05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2E11C2"/>
    <w:multiLevelType w:val="hybridMultilevel"/>
    <w:tmpl w:val="F51E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A926AF"/>
    <w:multiLevelType w:val="hybridMultilevel"/>
    <w:tmpl w:val="7174D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537044"/>
    <w:multiLevelType w:val="hybridMultilevel"/>
    <w:tmpl w:val="AA286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D26853"/>
    <w:multiLevelType w:val="hybridMultilevel"/>
    <w:tmpl w:val="DA9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D52EDD"/>
    <w:multiLevelType w:val="hybridMultilevel"/>
    <w:tmpl w:val="CA8CF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CB4AA1"/>
    <w:multiLevelType w:val="hybridMultilevel"/>
    <w:tmpl w:val="615EC9AA"/>
    <w:lvl w:ilvl="0" w:tplc="14CAD2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D3062E"/>
    <w:multiLevelType w:val="hybridMultilevel"/>
    <w:tmpl w:val="136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737CD9"/>
    <w:multiLevelType w:val="hybridMultilevel"/>
    <w:tmpl w:val="BAE68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16"/>
  </w:num>
  <w:num w:numId="4">
    <w:abstractNumId w:val="16"/>
  </w:num>
  <w:num w:numId="5">
    <w:abstractNumId w:val="9"/>
  </w:num>
  <w:num w:numId="6">
    <w:abstractNumId w:val="17"/>
  </w:num>
  <w:num w:numId="7">
    <w:abstractNumId w:val="11"/>
  </w:num>
  <w:num w:numId="8">
    <w:abstractNumId w:val="13"/>
  </w:num>
  <w:num w:numId="9">
    <w:abstractNumId w:val="19"/>
  </w:num>
  <w:num w:numId="10">
    <w:abstractNumId w:val="30"/>
  </w:num>
  <w:num w:numId="11">
    <w:abstractNumId w:val="23"/>
  </w:num>
  <w:num w:numId="12">
    <w:abstractNumId w:val="22"/>
  </w:num>
  <w:num w:numId="13">
    <w:abstractNumId w:val="24"/>
  </w:num>
  <w:num w:numId="14">
    <w:abstractNumId w:val="7"/>
  </w:num>
  <w:num w:numId="15">
    <w:abstractNumId w:val="12"/>
  </w:num>
  <w:num w:numId="16">
    <w:abstractNumId w:val="36"/>
  </w:num>
  <w:num w:numId="17">
    <w:abstractNumId w:val="5"/>
  </w:num>
  <w:num w:numId="18">
    <w:abstractNumId w:val="20"/>
  </w:num>
  <w:num w:numId="19">
    <w:abstractNumId w:val="33"/>
  </w:num>
  <w:num w:numId="20">
    <w:abstractNumId w:val="3"/>
  </w:num>
  <w:num w:numId="21">
    <w:abstractNumId w:val="10"/>
  </w:num>
  <w:num w:numId="22">
    <w:abstractNumId w:val="28"/>
  </w:num>
  <w:num w:numId="23">
    <w:abstractNumId w:val="29"/>
  </w:num>
  <w:num w:numId="24">
    <w:abstractNumId w:val="21"/>
  </w:num>
  <w:num w:numId="25">
    <w:abstractNumId w:val="14"/>
  </w:num>
  <w:num w:numId="26">
    <w:abstractNumId w:val="34"/>
  </w:num>
  <w:num w:numId="27">
    <w:abstractNumId w:val="8"/>
  </w:num>
  <w:num w:numId="28">
    <w:abstractNumId w:val="32"/>
  </w:num>
  <w:num w:numId="29">
    <w:abstractNumId w:val="35"/>
  </w:num>
  <w:num w:numId="30">
    <w:abstractNumId w:val="1"/>
  </w:num>
  <w:num w:numId="31">
    <w:abstractNumId w:val="31"/>
  </w:num>
  <w:num w:numId="32">
    <w:abstractNumId w:val="26"/>
  </w:num>
  <w:num w:numId="33">
    <w:abstractNumId w:val="27"/>
  </w:num>
  <w:num w:numId="34">
    <w:abstractNumId w:val="6"/>
  </w:num>
  <w:num w:numId="35">
    <w:abstractNumId w:val="15"/>
  </w:num>
  <w:num w:numId="36">
    <w:abstractNumId w:val="2"/>
  </w:num>
  <w:num w:numId="37">
    <w:abstractNumId w:val="25"/>
  </w:num>
  <w:num w:numId="38">
    <w:abstractNumId w:val="0"/>
  </w:num>
  <w:num w:numId="39">
    <w:abstractNumId w:val="3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1238"/>
    <w:rsid w:val="000020B0"/>
    <w:rsid w:val="00002CBB"/>
    <w:rsid w:val="00005B69"/>
    <w:rsid w:val="00005E59"/>
    <w:rsid w:val="00005F2E"/>
    <w:rsid w:val="00006DEA"/>
    <w:rsid w:val="0000779E"/>
    <w:rsid w:val="000078D8"/>
    <w:rsid w:val="00007F97"/>
    <w:rsid w:val="00010B78"/>
    <w:rsid w:val="0001147A"/>
    <w:rsid w:val="000119C1"/>
    <w:rsid w:val="00012064"/>
    <w:rsid w:val="00013EDB"/>
    <w:rsid w:val="00014D8B"/>
    <w:rsid w:val="0001502E"/>
    <w:rsid w:val="000156A3"/>
    <w:rsid w:val="000156D7"/>
    <w:rsid w:val="00016EF5"/>
    <w:rsid w:val="00020AE5"/>
    <w:rsid w:val="00021775"/>
    <w:rsid w:val="0002320A"/>
    <w:rsid w:val="000253BB"/>
    <w:rsid w:val="000254AC"/>
    <w:rsid w:val="00025A5B"/>
    <w:rsid w:val="0002752A"/>
    <w:rsid w:val="000318F2"/>
    <w:rsid w:val="00031AB2"/>
    <w:rsid w:val="00031E75"/>
    <w:rsid w:val="0003274A"/>
    <w:rsid w:val="000334ED"/>
    <w:rsid w:val="00033768"/>
    <w:rsid w:val="00035510"/>
    <w:rsid w:val="000377D9"/>
    <w:rsid w:val="00041261"/>
    <w:rsid w:val="000442EB"/>
    <w:rsid w:val="0004748F"/>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4C28"/>
    <w:rsid w:val="0007559F"/>
    <w:rsid w:val="0007574E"/>
    <w:rsid w:val="00077D38"/>
    <w:rsid w:val="000816C9"/>
    <w:rsid w:val="000829FC"/>
    <w:rsid w:val="0008615F"/>
    <w:rsid w:val="00087D53"/>
    <w:rsid w:val="000915B0"/>
    <w:rsid w:val="00091807"/>
    <w:rsid w:val="00092B8A"/>
    <w:rsid w:val="00093226"/>
    <w:rsid w:val="000940F2"/>
    <w:rsid w:val="00095398"/>
    <w:rsid w:val="000957D1"/>
    <w:rsid w:val="000958D1"/>
    <w:rsid w:val="00095FD2"/>
    <w:rsid w:val="00096B8B"/>
    <w:rsid w:val="000972B7"/>
    <w:rsid w:val="00097CD1"/>
    <w:rsid w:val="00097D9D"/>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2AD"/>
    <w:rsid w:val="000C0F1C"/>
    <w:rsid w:val="000C21A5"/>
    <w:rsid w:val="000C511F"/>
    <w:rsid w:val="000C5EF9"/>
    <w:rsid w:val="000C6257"/>
    <w:rsid w:val="000C65FD"/>
    <w:rsid w:val="000D04E0"/>
    <w:rsid w:val="000D0827"/>
    <w:rsid w:val="000D0974"/>
    <w:rsid w:val="000D19B1"/>
    <w:rsid w:val="000D3398"/>
    <w:rsid w:val="000D5B90"/>
    <w:rsid w:val="000D6C22"/>
    <w:rsid w:val="000E3449"/>
    <w:rsid w:val="000E4020"/>
    <w:rsid w:val="000E498B"/>
    <w:rsid w:val="000E69DA"/>
    <w:rsid w:val="000E6E38"/>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0705"/>
    <w:rsid w:val="0011106E"/>
    <w:rsid w:val="00113725"/>
    <w:rsid w:val="0011517B"/>
    <w:rsid w:val="00115766"/>
    <w:rsid w:val="00115E04"/>
    <w:rsid w:val="00117319"/>
    <w:rsid w:val="001173AF"/>
    <w:rsid w:val="0012336C"/>
    <w:rsid w:val="00125A9E"/>
    <w:rsid w:val="00127308"/>
    <w:rsid w:val="00130032"/>
    <w:rsid w:val="00130C1C"/>
    <w:rsid w:val="00131414"/>
    <w:rsid w:val="00133095"/>
    <w:rsid w:val="0013414A"/>
    <w:rsid w:val="0013444A"/>
    <w:rsid w:val="00135734"/>
    <w:rsid w:val="0013646B"/>
    <w:rsid w:val="00142536"/>
    <w:rsid w:val="0014308D"/>
    <w:rsid w:val="001432B5"/>
    <w:rsid w:val="00143637"/>
    <w:rsid w:val="00144301"/>
    <w:rsid w:val="001505BB"/>
    <w:rsid w:val="00150B3B"/>
    <w:rsid w:val="001520A7"/>
    <w:rsid w:val="00152969"/>
    <w:rsid w:val="001529A3"/>
    <w:rsid w:val="00153398"/>
    <w:rsid w:val="0015407F"/>
    <w:rsid w:val="00154CAD"/>
    <w:rsid w:val="00155D6D"/>
    <w:rsid w:val="00156F03"/>
    <w:rsid w:val="00157471"/>
    <w:rsid w:val="001605F2"/>
    <w:rsid w:val="001608EA"/>
    <w:rsid w:val="00160B49"/>
    <w:rsid w:val="001613DE"/>
    <w:rsid w:val="001622E8"/>
    <w:rsid w:val="001625AA"/>
    <w:rsid w:val="0016302C"/>
    <w:rsid w:val="00163B6E"/>
    <w:rsid w:val="00163D90"/>
    <w:rsid w:val="001643CE"/>
    <w:rsid w:val="0016452F"/>
    <w:rsid w:val="00164542"/>
    <w:rsid w:val="00165715"/>
    <w:rsid w:val="00166E5E"/>
    <w:rsid w:val="001672C1"/>
    <w:rsid w:val="001673CE"/>
    <w:rsid w:val="00170580"/>
    <w:rsid w:val="00170CC1"/>
    <w:rsid w:val="00171649"/>
    <w:rsid w:val="00171F68"/>
    <w:rsid w:val="001731B9"/>
    <w:rsid w:val="001735DD"/>
    <w:rsid w:val="001744D5"/>
    <w:rsid w:val="0017452F"/>
    <w:rsid w:val="00176532"/>
    <w:rsid w:val="0017680C"/>
    <w:rsid w:val="00177122"/>
    <w:rsid w:val="00177212"/>
    <w:rsid w:val="00180294"/>
    <w:rsid w:val="0018163E"/>
    <w:rsid w:val="00181B72"/>
    <w:rsid w:val="00182176"/>
    <w:rsid w:val="00182717"/>
    <w:rsid w:val="0018452C"/>
    <w:rsid w:val="0018468F"/>
    <w:rsid w:val="00184986"/>
    <w:rsid w:val="00184D78"/>
    <w:rsid w:val="00190BDD"/>
    <w:rsid w:val="001918DE"/>
    <w:rsid w:val="00191E48"/>
    <w:rsid w:val="001920CF"/>
    <w:rsid w:val="00192503"/>
    <w:rsid w:val="0019571A"/>
    <w:rsid w:val="001A1697"/>
    <w:rsid w:val="001A18B0"/>
    <w:rsid w:val="001A2237"/>
    <w:rsid w:val="001A29E7"/>
    <w:rsid w:val="001A37C0"/>
    <w:rsid w:val="001A616B"/>
    <w:rsid w:val="001A7262"/>
    <w:rsid w:val="001B036C"/>
    <w:rsid w:val="001B36FF"/>
    <w:rsid w:val="001B38C4"/>
    <w:rsid w:val="001B42DD"/>
    <w:rsid w:val="001B6DC3"/>
    <w:rsid w:val="001B7FD2"/>
    <w:rsid w:val="001C0B09"/>
    <w:rsid w:val="001C213E"/>
    <w:rsid w:val="001C23D5"/>
    <w:rsid w:val="001C47C9"/>
    <w:rsid w:val="001C4EC4"/>
    <w:rsid w:val="001C5775"/>
    <w:rsid w:val="001C7A7C"/>
    <w:rsid w:val="001D15F1"/>
    <w:rsid w:val="001D1D3D"/>
    <w:rsid w:val="001D234D"/>
    <w:rsid w:val="001D5559"/>
    <w:rsid w:val="001D56E5"/>
    <w:rsid w:val="001D5A00"/>
    <w:rsid w:val="001D7B03"/>
    <w:rsid w:val="001D7E9B"/>
    <w:rsid w:val="001E015F"/>
    <w:rsid w:val="001E043D"/>
    <w:rsid w:val="001E216E"/>
    <w:rsid w:val="001E4ED6"/>
    <w:rsid w:val="001E5C4C"/>
    <w:rsid w:val="001E67EB"/>
    <w:rsid w:val="001F07EE"/>
    <w:rsid w:val="001F07F7"/>
    <w:rsid w:val="001F0888"/>
    <w:rsid w:val="001F0F8B"/>
    <w:rsid w:val="001F1A76"/>
    <w:rsid w:val="001F1E0A"/>
    <w:rsid w:val="001F1ED4"/>
    <w:rsid w:val="001F2430"/>
    <w:rsid w:val="001F2C4F"/>
    <w:rsid w:val="001F313E"/>
    <w:rsid w:val="001F3E21"/>
    <w:rsid w:val="001F7063"/>
    <w:rsid w:val="001F7A51"/>
    <w:rsid w:val="00202FF5"/>
    <w:rsid w:val="0020536F"/>
    <w:rsid w:val="002056E6"/>
    <w:rsid w:val="00205967"/>
    <w:rsid w:val="0020637E"/>
    <w:rsid w:val="00206B3E"/>
    <w:rsid w:val="002140B9"/>
    <w:rsid w:val="00215DA7"/>
    <w:rsid w:val="002203A6"/>
    <w:rsid w:val="00221993"/>
    <w:rsid w:val="00226951"/>
    <w:rsid w:val="00226BFA"/>
    <w:rsid w:val="00226D91"/>
    <w:rsid w:val="00227237"/>
    <w:rsid w:val="00230F7C"/>
    <w:rsid w:val="002313BE"/>
    <w:rsid w:val="002314C8"/>
    <w:rsid w:val="0023216D"/>
    <w:rsid w:val="00232FAE"/>
    <w:rsid w:val="00233842"/>
    <w:rsid w:val="00234730"/>
    <w:rsid w:val="00234764"/>
    <w:rsid w:val="002358C4"/>
    <w:rsid w:val="00240804"/>
    <w:rsid w:val="00240EC4"/>
    <w:rsid w:val="00241526"/>
    <w:rsid w:val="002426B9"/>
    <w:rsid w:val="00245318"/>
    <w:rsid w:val="00245995"/>
    <w:rsid w:val="00246894"/>
    <w:rsid w:val="0024689F"/>
    <w:rsid w:val="00246FB5"/>
    <w:rsid w:val="002470BE"/>
    <w:rsid w:val="002525D8"/>
    <w:rsid w:val="0025261A"/>
    <w:rsid w:val="0025352A"/>
    <w:rsid w:val="00254691"/>
    <w:rsid w:val="00254821"/>
    <w:rsid w:val="00255BD3"/>
    <w:rsid w:val="002563CA"/>
    <w:rsid w:val="002573A0"/>
    <w:rsid w:val="00257943"/>
    <w:rsid w:val="00260A6D"/>
    <w:rsid w:val="00261A32"/>
    <w:rsid w:val="00262A44"/>
    <w:rsid w:val="00262FB9"/>
    <w:rsid w:val="0026369C"/>
    <w:rsid w:val="002656D2"/>
    <w:rsid w:val="00266F37"/>
    <w:rsid w:val="00267C6C"/>
    <w:rsid w:val="00270865"/>
    <w:rsid w:val="00270A74"/>
    <w:rsid w:val="00271E3F"/>
    <w:rsid w:val="00272FEE"/>
    <w:rsid w:val="0027336F"/>
    <w:rsid w:val="00275AD5"/>
    <w:rsid w:val="0027697C"/>
    <w:rsid w:val="00277AF1"/>
    <w:rsid w:val="002811EA"/>
    <w:rsid w:val="002813D9"/>
    <w:rsid w:val="002816CF"/>
    <w:rsid w:val="00281A08"/>
    <w:rsid w:val="00281F84"/>
    <w:rsid w:val="002826C1"/>
    <w:rsid w:val="00283014"/>
    <w:rsid w:val="00285023"/>
    <w:rsid w:val="00286E98"/>
    <w:rsid w:val="00287FAF"/>
    <w:rsid w:val="00290D88"/>
    <w:rsid w:val="00290EDB"/>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4D2"/>
    <w:rsid w:val="002A5EAA"/>
    <w:rsid w:val="002A6B83"/>
    <w:rsid w:val="002A75DD"/>
    <w:rsid w:val="002B0BF4"/>
    <w:rsid w:val="002B3217"/>
    <w:rsid w:val="002B3A02"/>
    <w:rsid w:val="002B49FD"/>
    <w:rsid w:val="002B5766"/>
    <w:rsid w:val="002B68EB"/>
    <w:rsid w:val="002B79FA"/>
    <w:rsid w:val="002C00E2"/>
    <w:rsid w:val="002C031A"/>
    <w:rsid w:val="002C2056"/>
    <w:rsid w:val="002C31EB"/>
    <w:rsid w:val="002C36FB"/>
    <w:rsid w:val="002C4A3F"/>
    <w:rsid w:val="002C4B08"/>
    <w:rsid w:val="002C5B5D"/>
    <w:rsid w:val="002C6264"/>
    <w:rsid w:val="002C6856"/>
    <w:rsid w:val="002C6EEF"/>
    <w:rsid w:val="002D00A4"/>
    <w:rsid w:val="002D0721"/>
    <w:rsid w:val="002D34DA"/>
    <w:rsid w:val="002D4343"/>
    <w:rsid w:val="002D4FB2"/>
    <w:rsid w:val="002D5AE6"/>
    <w:rsid w:val="002D61FA"/>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1D88"/>
    <w:rsid w:val="002F3A4D"/>
    <w:rsid w:val="002F54F6"/>
    <w:rsid w:val="002F5D7E"/>
    <w:rsid w:val="002F6084"/>
    <w:rsid w:val="002F75FE"/>
    <w:rsid w:val="002F7B19"/>
    <w:rsid w:val="0030005B"/>
    <w:rsid w:val="00300409"/>
    <w:rsid w:val="003007A3"/>
    <w:rsid w:val="00302A75"/>
    <w:rsid w:val="003035B2"/>
    <w:rsid w:val="003039A9"/>
    <w:rsid w:val="00303DDD"/>
    <w:rsid w:val="003060F3"/>
    <w:rsid w:val="00310794"/>
    <w:rsid w:val="00311541"/>
    <w:rsid w:val="00311BAB"/>
    <w:rsid w:val="00311DA3"/>
    <w:rsid w:val="0031271C"/>
    <w:rsid w:val="00313BE3"/>
    <w:rsid w:val="003151E2"/>
    <w:rsid w:val="00317A94"/>
    <w:rsid w:val="00317B8E"/>
    <w:rsid w:val="00322263"/>
    <w:rsid w:val="00322C3D"/>
    <w:rsid w:val="00323C8B"/>
    <w:rsid w:val="0032578E"/>
    <w:rsid w:val="00325B61"/>
    <w:rsid w:val="00326E26"/>
    <w:rsid w:val="00327559"/>
    <w:rsid w:val="00330F37"/>
    <w:rsid w:val="0033480A"/>
    <w:rsid w:val="00335E8D"/>
    <w:rsid w:val="003434D6"/>
    <w:rsid w:val="00343A95"/>
    <w:rsid w:val="0034438C"/>
    <w:rsid w:val="00344A78"/>
    <w:rsid w:val="00344DB7"/>
    <w:rsid w:val="003451BF"/>
    <w:rsid w:val="00346B55"/>
    <w:rsid w:val="00346C84"/>
    <w:rsid w:val="00351E05"/>
    <w:rsid w:val="003526F8"/>
    <w:rsid w:val="0035434B"/>
    <w:rsid w:val="00354795"/>
    <w:rsid w:val="00355BA9"/>
    <w:rsid w:val="0035627A"/>
    <w:rsid w:val="003576A5"/>
    <w:rsid w:val="0036015C"/>
    <w:rsid w:val="0036295B"/>
    <w:rsid w:val="00362F6B"/>
    <w:rsid w:val="00364DBE"/>
    <w:rsid w:val="00365D84"/>
    <w:rsid w:val="003661F2"/>
    <w:rsid w:val="00367AE0"/>
    <w:rsid w:val="00371733"/>
    <w:rsid w:val="003721BD"/>
    <w:rsid w:val="0037231E"/>
    <w:rsid w:val="003744DC"/>
    <w:rsid w:val="0037459E"/>
    <w:rsid w:val="00374C93"/>
    <w:rsid w:val="0037519D"/>
    <w:rsid w:val="00375268"/>
    <w:rsid w:val="00375C1D"/>
    <w:rsid w:val="00375CA9"/>
    <w:rsid w:val="003812D6"/>
    <w:rsid w:val="00381AAB"/>
    <w:rsid w:val="00382067"/>
    <w:rsid w:val="00382412"/>
    <w:rsid w:val="00382980"/>
    <w:rsid w:val="00382DC4"/>
    <w:rsid w:val="00383517"/>
    <w:rsid w:val="00383873"/>
    <w:rsid w:val="0038399A"/>
    <w:rsid w:val="003839CF"/>
    <w:rsid w:val="00385392"/>
    <w:rsid w:val="00386445"/>
    <w:rsid w:val="00387977"/>
    <w:rsid w:val="00387E72"/>
    <w:rsid w:val="00390B41"/>
    <w:rsid w:val="00390F37"/>
    <w:rsid w:val="00393B3D"/>
    <w:rsid w:val="00393B64"/>
    <w:rsid w:val="00394A26"/>
    <w:rsid w:val="00394CE2"/>
    <w:rsid w:val="003975E5"/>
    <w:rsid w:val="003A080A"/>
    <w:rsid w:val="003A0968"/>
    <w:rsid w:val="003A0C94"/>
    <w:rsid w:val="003A1790"/>
    <w:rsid w:val="003A2839"/>
    <w:rsid w:val="003A37BE"/>
    <w:rsid w:val="003A3B06"/>
    <w:rsid w:val="003A4A8D"/>
    <w:rsid w:val="003A4EB2"/>
    <w:rsid w:val="003A50C7"/>
    <w:rsid w:val="003A53E4"/>
    <w:rsid w:val="003A5A6F"/>
    <w:rsid w:val="003A67B9"/>
    <w:rsid w:val="003A6C0E"/>
    <w:rsid w:val="003A7E49"/>
    <w:rsid w:val="003B07F1"/>
    <w:rsid w:val="003B1815"/>
    <w:rsid w:val="003B3748"/>
    <w:rsid w:val="003B3D4E"/>
    <w:rsid w:val="003B3FBC"/>
    <w:rsid w:val="003B47F3"/>
    <w:rsid w:val="003B4B4E"/>
    <w:rsid w:val="003B5E6B"/>
    <w:rsid w:val="003B689E"/>
    <w:rsid w:val="003C0FC6"/>
    <w:rsid w:val="003C20E4"/>
    <w:rsid w:val="003C247B"/>
    <w:rsid w:val="003C3165"/>
    <w:rsid w:val="003C3299"/>
    <w:rsid w:val="003C558F"/>
    <w:rsid w:val="003C62C9"/>
    <w:rsid w:val="003C7BBC"/>
    <w:rsid w:val="003D25AA"/>
    <w:rsid w:val="003D3801"/>
    <w:rsid w:val="003D5372"/>
    <w:rsid w:val="003D5897"/>
    <w:rsid w:val="003D5A21"/>
    <w:rsid w:val="003D64FB"/>
    <w:rsid w:val="003D6598"/>
    <w:rsid w:val="003D6890"/>
    <w:rsid w:val="003E0877"/>
    <w:rsid w:val="003E1F55"/>
    <w:rsid w:val="003E2518"/>
    <w:rsid w:val="003E38C8"/>
    <w:rsid w:val="003E40E3"/>
    <w:rsid w:val="003E44B5"/>
    <w:rsid w:val="003E5710"/>
    <w:rsid w:val="003E57A0"/>
    <w:rsid w:val="003E5C31"/>
    <w:rsid w:val="003E5DB7"/>
    <w:rsid w:val="003E656D"/>
    <w:rsid w:val="003E6D97"/>
    <w:rsid w:val="003F12D9"/>
    <w:rsid w:val="003F23A0"/>
    <w:rsid w:val="003F43AA"/>
    <w:rsid w:val="003F5376"/>
    <w:rsid w:val="003F5FFA"/>
    <w:rsid w:val="003F6637"/>
    <w:rsid w:val="003F732D"/>
    <w:rsid w:val="003F7835"/>
    <w:rsid w:val="003F78B9"/>
    <w:rsid w:val="00400A13"/>
    <w:rsid w:val="004026D1"/>
    <w:rsid w:val="00404398"/>
    <w:rsid w:val="00405158"/>
    <w:rsid w:val="0040542C"/>
    <w:rsid w:val="00405BBC"/>
    <w:rsid w:val="00405FA8"/>
    <w:rsid w:val="00407088"/>
    <w:rsid w:val="00407B5D"/>
    <w:rsid w:val="00407E46"/>
    <w:rsid w:val="00410CD9"/>
    <w:rsid w:val="004160F7"/>
    <w:rsid w:val="00416834"/>
    <w:rsid w:val="004168F9"/>
    <w:rsid w:val="00416FF1"/>
    <w:rsid w:val="00417CC1"/>
    <w:rsid w:val="004200C6"/>
    <w:rsid w:val="004203CF"/>
    <w:rsid w:val="00420D50"/>
    <w:rsid w:val="0042192A"/>
    <w:rsid w:val="00423575"/>
    <w:rsid w:val="00423825"/>
    <w:rsid w:val="00425FA4"/>
    <w:rsid w:val="0042738B"/>
    <w:rsid w:val="00430015"/>
    <w:rsid w:val="004301CC"/>
    <w:rsid w:val="004313A1"/>
    <w:rsid w:val="00431A11"/>
    <w:rsid w:val="00431D35"/>
    <w:rsid w:val="0043226F"/>
    <w:rsid w:val="004346FA"/>
    <w:rsid w:val="00435490"/>
    <w:rsid w:val="0043550B"/>
    <w:rsid w:val="00435529"/>
    <w:rsid w:val="004366A2"/>
    <w:rsid w:val="00441907"/>
    <w:rsid w:val="00441A36"/>
    <w:rsid w:val="00441B31"/>
    <w:rsid w:val="00443858"/>
    <w:rsid w:val="00443AB1"/>
    <w:rsid w:val="00445F7F"/>
    <w:rsid w:val="00446776"/>
    <w:rsid w:val="004477E4"/>
    <w:rsid w:val="00450E5B"/>
    <w:rsid w:val="00452823"/>
    <w:rsid w:val="0045286A"/>
    <w:rsid w:val="00452AFE"/>
    <w:rsid w:val="00454795"/>
    <w:rsid w:val="00454AD2"/>
    <w:rsid w:val="004563AF"/>
    <w:rsid w:val="00456C19"/>
    <w:rsid w:val="00456F37"/>
    <w:rsid w:val="00460670"/>
    <w:rsid w:val="00461540"/>
    <w:rsid w:val="00462702"/>
    <w:rsid w:val="00462DFB"/>
    <w:rsid w:val="00463665"/>
    <w:rsid w:val="00464047"/>
    <w:rsid w:val="004656A1"/>
    <w:rsid w:val="0046600D"/>
    <w:rsid w:val="00466620"/>
    <w:rsid w:val="00467DD1"/>
    <w:rsid w:val="004713FE"/>
    <w:rsid w:val="0047183A"/>
    <w:rsid w:val="004721A1"/>
    <w:rsid w:val="0047289C"/>
    <w:rsid w:val="0047419E"/>
    <w:rsid w:val="00476B61"/>
    <w:rsid w:val="0048169E"/>
    <w:rsid w:val="00481C76"/>
    <w:rsid w:val="00484BD9"/>
    <w:rsid w:val="00486191"/>
    <w:rsid w:val="004863D7"/>
    <w:rsid w:val="00491FBA"/>
    <w:rsid w:val="00492082"/>
    <w:rsid w:val="004952AC"/>
    <w:rsid w:val="00495E9E"/>
    <w:rsid w:val="00495F66"/>
    <w:rsid w:val="00497988"/>
    <w:rsid w:val="004A126A"/>
    <w:rsid w:val="004A1400"/>
    <w:rsid w:val="004A1F0B"/>
    <w:rsid w:val="004A2D31"/>
    <w:rsid w:val="004A2F0B"/>
    <w:rsid w:val="004A4F34"/>
    <w:rsid w:val="004B1AE0"/>
    <w:rsid w:val="004B2634"/>
    <w:rsid w:val="004B2771"/>
    <w:rsid w:val="004B27C9"/>
    <w:rsid w:val="004B2A87"/>
    <w:rsid w:val="004C3C0D"/>
    <w:rsid w:val="004C52F3"/>
    <w:rsid w:val="004C5DC6"/>
    <w:rsid w:val="004C64E0"/>
    <w:rsid w:val="004D05E5"/>
    <w:rsid w:val="004D10A7"/>
    <w:rsid w:val="004D155C"/>
    <w:rsid w:val="004D241A"/>
    <w:rsid w:val="004D2940"/>
    <w:rsid w:val="004D2F7F"/>
    <w:rsid w:val="004D3897"/>
    <w:rsid w:val="004D3A62"/>
    <w:rsid w:val="004D51D1"/>
    <w:rsid w:val="004D542B"/>
    <w:rsid w:val="004D5A2E"/>
    <w:rsid w:val="004D5D2F"/>
    <w:rsid w:val="004D7D53"/>
    <w:rsid w:val="004E03AA"/>
    <w:rsid w:val="004E04CA"/>
    <w:rsid w:val="004E08CC"/>
    <w:rsid w:val="004E08F3"/>
    <w:rsid w:val="004E35C8"/>
    <w:rsid w:val="004E5D7A"/>
    <w:rsid w:val="004E6190"/>
    <w:rsid w:val="004E68E9"/>
    <w:rsid w:val="004E6F94"/>
    <w:rsid w:val="004E7209"/>
    <w:rsid w:val="004E7444"/>
    <w:rsid w:val="004E761F"/>
    <w:rsid w:val="004E7FFE"/>
    <w:rsid w:val="004F165D"/>
    <w:rsid w:val="004F19A9"/>
    <w:rsid w:val="004F1AFA"/>
    <w:rsid w:val="004F40EF"/>
    <w:rsid w:val="004F548E"/>
    <w:rsid w:val="004F674A"/>
    <w:rsid w:val="004F765F"/>
    <w:rsid w:val="005032D0"/>
    <w:rsid w:val="00503853"/>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096"/>
    <w:rsid w:val="005168B7"/>
    <w:rsid w:val="005168B9"/>
    <w:rsid w:val="0051797B"/>
    <w:rsid w:val="00517D59"/>
    <w:rsid w:val="005214B5"/>
    <w:rsid w:val="0052168D"/>
    <w:rsid w:val="00521762"/>
    <w:rsid w:val="00521C0C"/>
    <w:rsid w:val="00522CC0"/>
    <w:rsid w:val="005249BA"/>
    <w:rsid w:val="00524DC3"/>
    <w:rsid w:val="00526029"/>
    <w:rsid w:val="00526412"/>
    <w:rsid w:val="00526F4C"/>
    <w:rsid w:val="005278BF"/>
    <w:rsid w:val="005303BE"/>
    <w:rsid w:val="00530757"/>
    <w:rsid w:val="00530C55"/>
    <w:rsid w:val="00532902"/>
    <w:rsid w:val="00532DA9"/>
    <w:rsid w:val="00532E5D"/>
    <w:rsid w:val="0053337C"/>
    <w:rsid w:val="005346F8"/>
    <w:rsid w:val="0053581D"/>
    <w:rsid w:val="00535A34"/>
    <w:rsid w:val="0053659A"/>
    <w:rsid w:val="00536C89"/>
    <w:rsid w:val="00537510"/>
    <w:rsid w:val="00540F69"/>
    <w:rsid w:val="00541633"/>
    <w:rsid w:val="005420A2"/>
    <w:rsid w:val="0054232E"/>
    <w:rsid w:val="00542E90"/>
    <w:rsid w:val="0054338B"/>
    <w:rsid w:val="005458E1"/>
    <w:rsid w:val="00545C9B"/>
    <w:rsid w:val="0054609D"/>
    <w:rsid w:val="005460D0"/>
    <w:rsid w:val="00546205"/>
    <w:rsid w:val="00547A43"/>
    <w:rsid w:val="00551E8E"/>
    <w:rsid w:val="00551F9A"/>
    <w:rsid w:val="005523D4"/>
    <w:rsid w:val="00552B35"/>
    <w:rsid w:val="005542BB"/>
    <w:rsid w:val="00555DA1"/>
    <w:rsid w:val="00555EEE"/>
    <w:rsid w:val="005563A2"/>
    <w:rsid w:val="00557939"/>
    <w:rsid w:val="0055795F"/>
    <w:rsid w:val="005604E8"/>
    <w:rsid w:val="00560F1A"/>
    <w:rsid w:val="00561133"/>
    <w:rsid w:val="00561458"/>
    <w:rsid w:val="0056187A"/>
    <w:rsid w:val="00562BBB"/>
    <w:rsid w:val="0056381D"/>
    <w:rsid w:val="005655FC"/>
    <w:rsid w:val="00565B18"/>
    <w:rsid w:val="00566686"/>
    <w:rsid w:val="00566733"/>
    <w:rsid w:val="00567289"/>
    <w:rsid w:val="005672CC"/>
    <w:rsid w:val="00570FC7"/>
    <w:rsid w:val="00572AFA"/>
    <w:rsid w:val="00573032"/>
    <w:rsid w:val="00577583"/>
    <w:rsid w:val="0057782F"/>
    <w:rsid w:val="005800C0"/>
    <w:rsid w:val="00583995"/>
    <w:rsid w:val="005840AE"/>
    <w:rsid w:val="00585815"/>
    <w:rsid w:val="00586A1C"/>
    <w:rsid w:val="00587104"/>
    <w:rsid w:val="005874CA"/>
    <w:rsid w:val="005907C1"/>
    <w:rsid w:val="00590D0C"/>
    <w:rsid w:val="00592779"/>
    <w:rsid w:val="00592C1A"/>
    <w:rsid w:val="0059532F"/>
    <w:rsid w:val="005955DB"/>
    <w:rsid w:val="005A21C3"/>
    <w:rsid w:val="005A2BAB"/>
    <w:rsid w:val="005A358A"/>
    <w:rsid w:val="005A4518"/>
    <w:rsid w:val="005A64D3"/>
    <w:rsid w:val="005B04B2"/>
    <w:rsid w:val="005B09E5"/>
    <w:rsid w:val="005B29F6"/>
    <w:rsid w:val="005B3173"/>
    <w:rsid w:val="005B3392"/>
    <w:rsid w:val="005B3427"/>
    <w:rsid w:val="005B3533"/>
    <w:rsid w:val="005B3AEA"/>
    <w:rsid w:val="005B3C68"/>
    <w:rsid w:val="005B4861"/>
    <w:rsid w:val="005B4B35"/>
    <w:rsid w:val="005B4F19"/>
    <w:rsid w:val="005B5215"/>
    <w:rsid w:val="005B53BC"/>
    <w:rsid w:val="005C323B"/>
    <w:rsid w:val="005C36AF"/>
    <w:rsid w:val="005C3877"/>
    <w:rsid w:val="005C52AF"/>
    <w:rsid w:val="005C5417"/>
    <w:rsid w:val="005C6478"/>
    <w:rsid w:val="005C6D12"/>
    <w:rsid w:val="005C6E87"/>
    <w:rsid w:val="005D1E13"/>
    <w:rsid w:val="005D2EDE"/>
    <w:rsid w:val="005D4F3B"/>
    <w:rsid w:val="005D5996"/>
    <w:rsid w:val="005D64E0"/>
    <w:rsid w:val="005D6DBA"/>
    <w:rsid w:val="005D6F9D"/>
    <w:rsid w:val="005D7494"/>
    <w:rsid w:val="005D7565"/>
    <w:rsid w:val="005E2C05"/>
    <w:rsid w:val="005E3DAD"/>
    <w:rsid w:val="005E6573"/>
    <w:rsid w:val="005E73B1"/>
    <w:rsid w:val="005F143C"/>
    <w:rsid w:val="005F3A92"/>
    <w:rsid w:val="005F3B3F"/>
    <w:rsid w:val="005F3D14"/>
    <w:rsid w:val="005F3EC6"/>
    <w:rsid w:val="005F41E0"/>
    <w:rsid w:val="005F4CE5"/>
    <w:rsid w:val="005F63A3"/>
    <w:rsid w:val="00600712"/>
    <w:rsid w:val="00601653"/>
    <w:rsid w:val="0060340E"/>
    <w:rsid w:val="00603543"/>
    <w:rsid w:val="006044EF"/>
    <w:rsid w:val="00604ECE"/>
    <w:rsid w:val="00604F89"/>
    <w:rsid w:val="00605A82"/>
    <w:rsid w:val="006064FC"/>
    <w:rsid w:val="006067E8"/>
    <w:rsid w:val="00607F6D"/>
    <w:rsid w:val="00610A98"/>
    <w:rsid w:val="00610BDE"/>
    <w:rsid w:val="00611BE9"/>
    <w:rsid w:val="00612417"/>
    <w:rsid w:val="00613947"/>
    <w:rsid w:val="00614127"/>
    <w:rsid w:val="0061496E"/>
    <w:rsid w:val="00615328"/>
    <w:rsid w:val="00621815"/>
    <w:rsid w:val="0062185B"/>
    <w:rsid w:val="0062267C"/>
    <w:rsid w:val="00623463"/>
    <w:rsid w:val="006235C9"/>
    <w:rsid w:val="006241CD"/>
    <w:rsid w:val="0062449B"/>
    <w:rsid w:val="006247A6"/>
    <w:rsid w:val="006247E7"/>
    <w:rsid w:val="006250D4"/>
    <w:rsid w:val="00627C93"/>
    <w:rsid w:val="00627CF5"/>
    <w:rsid w:val="00630BFD"/>
    <w:rsid w:val="00632F8F"/>
    <w:rsid w:val="00633B9B"/>
    <w:rsid w:val="00633CAB"/>
    <w:rsid w:val="00635F8E"/>
    <w:rsid w:val="0063788F"/>
    <w:rsid w:val="00637A92"/>
    <w:rsid w:val="00640F77"/>
    <w:rsid w:val="006430C4"/>
    <w:rsid w:val="006443F5"/>
    <w:rsid w:val="0064525C"/>
    <w:rsid w:val="006458EF"/>
    <w:rsid w:val="00650723"/>
    <w:rsid w:val="00650B89"/>
    <w:rsid w:val="00652F12"/>
    <w:rsid w:val="00653BCC"/>
    <w:rsid w:val="00654153"/>
    <w:rsid w:val="006563E8"/>
    <w:rsid w:val="0065671E"/>
    <w:rsid w:val="006609C0"/>
    <w:rsid w:val="00660F23"/>
    <w:rsid w:val="00661A6C"/>
    <w:rsid w:val="00662DB3"/>
    <w:rsid w:val="00665207"/>
    <w:rsid w:val="00665A29"/>
    <w:rsid w:val="0066689B"/>
    <w:rsid w:val="00666D90"/>
    <w:rsid w:val="0066728C"/>
    <w:rsid w:val="006705CF"/>
    <w:rsid w:val="00672219"/>
    <w:rsid w:val="00673FDF"/>
    <w:rsid w:val="006743B8"/>
    <w:rsid w:val="00676CAF"/>
    <w:rsid w:val="006771E9"/>
    <w:rsid w:val="0067778E"/>
    <w:rsid w:val="006800FD"/>
    <w:rsid w:val="00680461"/>
    <w:rsid w:val="006804DF"/>
    <w:rsid w:val="006839CE"/>
    <w:rsid w:val="006840E2"/>
    <w:rsid w:val="00684D10"/>
    <w:rsid w:val="00685DEE"/>
    <w:rsid w:val="00687024"/>
    <w:rsid w:val="00687213"/>
    <w:rsid w:val="00687A7A"/>
    <w:rsid w:val="00692A07"/>
    <w:rsid w:val="006934A5"/>
    <w:rsid w:val="00693EF9"/>
    <w:rsid w:val="006953F5"/>
    <w:rsid w:val="00696638"/>
    <w:rsid w:val="006A06BD"/>
    <w:rsid w:val="006A1FE2"/>
    <w:rsid w:val="006A2B45"/>
    <w:rsid w:val="006A3FA7"/>
    <w:rsid w:val="006A5B16"/>
    <w:rsid w:val="006A60DB"/>
    <w:rsid w:val="006A6CB1"/>
    <w:rsid w:val="006A7A63"/>
    <w:rsid w:val="006A7C14"/>
    <w:rsid w:val="006B0DA8"/>
    <w:rsid w:val="006B2CB1"/>
    <w:rsid w:val="006B2F0B"/>
    <w:rsid w:val="006B3592"/>
    <w:rsid w:val="006B38CE"/>
    <w:rsid w:val="006B4416"/>
    <w:rsid w:val="006B5B47"/>
    <w:rsid w:val="006B5F51"/>
    <w:rsid w:val="006B7E8F"/>
    <w:rsid w:val="006C18D7"/>
    <w:rsid w:val="006C402E"/>
    <w:rsid w:val="006C4FBC"/>
    <w:rsid w:val="006C6050"/>
    <w:rsid w:val="006C6530"/>
    <w:rsid w:val="006C6D99"/>
    <w:rsid w:val="006D0FBE"/>
    <w:rsid w:val="006D140B"/>
    <w:rsid w:val="006D15BE"/>
    <w:rsid w:val="006D1812"/>
    <w:rsid w:val="006D2809"/>
    <w:rsid w:val="006D3682"/>
    <w:rsid w:val="006D45D6"/>
    <w:rsid w:val="006D4856"/>
    <w:rsid w:val="006D68E6"/>
    <w:rsid w:val="006E0469"/>
    <w:rsid w:val="006E171A"/>
    <w:rsid w:val="006E1BEE"/>
    <w:rsid w:val="006E2EA3"/>
    <w:rsid w:val="006E3EBA"/>
    <w:rsid w:val="006E6A62"/>
    <w:rsid w:val="006E752A"/>
    <w:rsid w:val="006E7743"/>
    <w:rsid w:val="006F04D3"/>
    <w:rsid w:val="006F1E9A"/>
    <w:rsid w:val="006F263D"/>
    <w:rsid w:val="006F3577"/>
    <w:rsid w:val="006F51AC"/>
    <w:rsid w:val="006F53E5"/>
    <w:rsid w:val="006F5D5A"/>
    <w:rsid w:val="00701A86"/>
    <w:rsid w:val="00701ED4"/>
    <w:rsid w:val="0070605F"/>
    <w:rsid w:val="007065A6"/>
    <w:rsid w:val="00710178"/>
    <w:rsid w:val="007115D5"/>
    <w:rsid w:val="00713427"/>
    <w:rsid w:val="007139CD"/>
    <w:rsid w:val="00713F81"/>
    <w:rsid w:val="007152E6"/>
    <w:rsid w:val="0071602D"/>
    <w:rsid w:val="007177B2"/>
    <w:rsid w:val="00717C88"/>
    <w:rsid w:val="007207FE"/>
    <w:rsid w:val="00721F53"/>
    <w:rsid w:val="007225BE"/>
    <w:rsid w:val="0072485A"/>
    <w:rsid w:val="00724AF6"/>
    <w:rsid w:val="0073123D"/>
    <w:rsid w:val="00731F8F"/>
    <w:rsid w:val="007332B1"/>
    <w:rsid w:val="00733823"/>
    <w:rsid w:val="00735225"/>
    <w:rsid w:val="007360A5"/>
    <w:rsid w:val="00741CBF"/>
    <w:rsid w:val="00742DC7"/>
    <w:rsid w:val="007430DB"/>
    <w:rsid w:val="00743B92"/>
    <w:rsid w:val="0074685F"/>
    <w:rsid w:val="0075120E"/>
    <w:rsid w:val="00754EE8"/>
    <w:rsid w:val="0075517F"/>
    <w:rsid w:val="0075588A"/>
    <w:rsid w:val="00755FCA"/>
    <w:rsid w:val="00756B74"/>
    <w:rsid w:val="00757439"/>
    <w:rsid w:val="0076206D"/>
    <w:rsid w:val="007628BE"/>
    <w:rsid w:val="007629E3"/>
    <w:rsid w:val="00763406"/>
    <w:rsid w:val="00763876"/>
    <w:rsid w:val="00763A1A"/>
    <w:rsid w:val="007645C6"/>
    <w:rsid w:val="00765CEB"/>
    <w:rsid w:val="007702DC"/>
    <w:rsid w:val="00771529"/>
    <w:rsid w:val="00771658"/>
    <w:rsid w:val="00772A28"/>
    <w:rsid w:val="007731B8"/>
    <w:rsid w:val="00774F72"/>
    <w:rsid w:val="00774FE4"/>
    <w:rsid w:val="00775ADB"/>
    <w:rsid w:val="00777506"/>
    <w:rsid w:val="00777AD9"/>
    <w:rsid w:val="00777B8C"/>
    <w:rsid w:val="0078185F"/>
    <w:rsid w:val="00781BDD"/>
    <w:rsid w:val="00781DF2"/>
    <w:rsid w:val="00781FC4"/>
    <w:rsid w:val="00784149"/>
    <w:rsid w:val="007847F9"/>
    <w:rsid w:val="00784879"/>
    <w:rsid w:val="00785220"/>
    <w:rsid w:val="00786103"/>
    <w:rsid w:val="00787C7D"/>
    <w:rsid w:val="00787E7E"/>
    <w:rsid w:val="0079001B"/>
    <w:rsid w:val="0079015A"/>
    <w:rsid w:val="007903A3"/>
    <w:rsid w:val="007911A0"/>
    <w:rsid w:val="007913B5"/>
    <w:rsid w:val="00795076"/>
    <w:rsid w:val="00795960"/>
    <w:rsid w:val="00795D10"/>
    <w:rsid w:val="0079671A"/>
    <w:rsid w:val="00796776"/>
    <w:rsid w:val="007A0BEE"/>
    <w:rsid w:val="007A2A5E"/>
    <w:rsid w:val="007A2BEF"/>
    <w:rsid w:val="007A39AC"/>
    <w:rsid w:val="007A3D8B"/>
    <w:rsid w:val="007A401A"/>
    <w:rsid w:val="007A57FA"/>
    <w:rsid w:val="007A5855"/>
    <w:rsid w:val="007A6334"/>
    <w:rsid w:val="007A7C47"/>
    <w:rsid w:val="007B0C49"/>
    <w:rsid w:val="007B2537"/>
    <w:rsid w:val="007B28EA"/>
    <w:rsid w:val="007B371E"/>
    <w:rsid w:val="007B559A"/>
    <w:rsid w:val="007B6AAC"/>
    <w:rsid w:val="007B75E2"/>
    <w:rsid w:val="007B7910"/>
    <w:rsid w:val="007C0036"/>
    <w:rsid w:val="007C2258"/>
    <w:rsid w:val="007C2657"/>
    <w:rsid w:val="007C281C"/>
    <w:rsid w:val="007C4613"/>
    <w:rsid w:val="007C4999"/>
    <w:rsid w:val="007C4CB5"/>
    <w:rsid w:val="007C5254"/>
    <w:rsid w:val="007C54B5"/>
    <w:rsid w:val="007C54C5"/>
    <w:rsid w:val="007C625E"/>
    <w:rsid w:val="007C65BE"/>
    <w:rsid w:val="007C71F1"/>
    <w:rsid w:val="007D0055"/>
    <w:rsid w:val="007D1970"/>
    <w:rsid w:val="007D1B6F"/>
    <w:rsid w:val="007D2D52"/>
    <w:rsid w:val="007D3B8A"/>
    <w:rsid w:val="007D4440"/>
    <w:rsid w:val="007D48B8"/>
    <w:rsid w:val="007D5A9C"/>
    <w:rsid w:val="007D688E"/>
    <w:rsid w:val="007D7DC5"/>
    <w:rsid w:val="007E1A86"/>
    <w:rsid w:val="007E2FC7"/>
    <w:rsid w:val="007E3051"/>
    <w:rsid w:val="007E3390"/>
    <w:rsid w:val="007E3B33"/>
    <w:rsid w:val="007E4FAD"/>
    <w:rsid w:val="007E6051"/>
    <w:rsid w:val="007E6D51"/>
    <w:rsid w:val="007E746F"/>
    <w:rsid w:val="007F1061"/>
    <w:rsid w:val="007F14C1"/>
    <w:rsid w:val="007F3188"/>
    <w:rsid w:val="007F33EA"/>
    <w:rsid w:val="007F34E7"/>
    <w:rsid w:val="007F3EE5"/>
    <w:rsid w:val="007F60E6"/>
    <w:rsid w:val="007F66F9"/>
    <w:rsid w:val="007F6D99"/>
    <w:rsid w:val="007F6F47"/>
    <w:rsid w:val="007F7650"/>
    <w:rsid w:val="007F7701"/>
    <w:rsid w:val="007F7F54"/>
    <w:rsid w:val="008020A6"/>
    <w:rsid w:val="008026D3"/>
    <w:rsid w:val="0080558C"/>
    <w:rsid w:val="00806966"/>
    <w:rsid w:val="00806E6A"/>
    <w:rsid w:val="00807F17"/>
    <w:rsid w:val="00811199"/>
    <w:rsid w:val="00811DC7"/>
    <w:rsid w:val="00813F77"/>
    <w:rsid w:val="00815623"/>
    <w:rsid w:val="00816187"/>
    <w:rsid w:val="008224EC"/>
    <w:rsid w:val="0082310B"/>
    <w:rsid w:val="00824263"/>
    <w:rsid w:val="00824880"/>
    <w:rsid w:val="00825EF8"/>
    <w:rsid w:val="008264C2"/>
    <w:rsid w:val="00826D5F"/>
    <w:rsid w:val="00826F29"/>
    <w:rsid w:val="00827576"/>
    <w:rsid w:val="00830AD5"/>
    <w:rsid w:val="00833259"/>
    <w:rsid w:val="0083400D"/>
    <w:rsid w:val="00835CED"/>
    <w:rsid w:val="00835E29"/>
    <w:rsid w:val="0083721F"/>
    <w:rsid w:val="008405BE"/>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E7"/>
    <w:rsid w:val="00852CF8"/>
    <w:rsid w:val="00852D17"/>
    <w:rsid w:val="00852EAE"/>
    <w:rsid w:val="0085331B"/>
    <w:rsid w:val="008533DF"/>
    <w:rsid w:val="00856342"/>
    <w:rsid w:val="00856C90"/>
    <w:rsid w:val="008572A0"/>
    <w:rsid w:val="00860218"/>
    <w:rsid w:val="00860267"/>
    <w:rsid w:val="0086202D"/>
    <w:rsid w:val="00863899"/>
    <w:rsid w:val="008639A2"/>
    <w:rsid w:val="00865864"/>
    <w:rsid w:val="0086739B"/>
    <w:rsid w:val="008675B4"/>
    <w:rsid w:val="00867DE3"/>
    <w:rsid w:val="00870796"/>
    <w:rsid w:val="00871110"/>
    <w:rsid w:val="00872CD3"/>
    <w:rsid w:val="0087325B"/>
    <w:rsid w:val="00875BDF"/>
    <w:rsid w:val="008765E5"/>
    <w:rsid w:val="00876B54"/>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7CE"/>
    <w:rsid w:val="00894C81"/>
    <w:rsid w:val="00895500"/>
    <w:rsid w:val="008970E7"/>
    <w:rsid w:val="00897133"/>
    <w:rsid w:val="008A08DE"/>
    <w:rsid w:val="008A09F1"/>
    <w:rsid w:val="008A0B52"/>
    <w:rsid w:val="008A119F"/>
    <w:rsid w:val="008A30BC"/>
    <w:rsid w:val="008A34A9"/>
    <w:rsid w:val="008A3656"/>
    <w:rsid w:val="008A414F"/>
    <w:rsid w:val="008A525C"/>
    <w:rsid w:val="008A5A89"/>
    <w:rsid w:val="008A7BAA"/>
    <w:rsid w:val="008B3922"/>
    <w:rsid w:val="008B39F1"/>
    <w:rsid w:val="008B556D"/>
    <w:rsid w:val="008B6BFF"/>
    <w:rsid w:val="008C0483"/>
    <w:rsid w:val="008C0ABC"/>
    <w:rsid w:val="008C1135"/>
    <w:rsid w:val="008C115F"/>
    <w:rsid w:val="008C3A1C"/>
    <w:rsid w:val="008C4481"/>
    <w:rsid w:val="008C45CB"/>
    <w:rsid w:val="008C4E39"/>
    <w:rsid w:val="008C5AE1"/>
    <w:rsid w:val="008C5DD0"/>
    <w:rsid w:val="008D1FC2"/>
    <w:rsid w:val="008D2ADD"/>
    <w:rsid w:val="008D6D98"/>
    <w:rsid w:val="008E0BD0"/>
    <w:rsid w:val="008E1741"/>
    <w:rsid w:val="008E1B21"/>
    <w:rsid w:val="008E22AD"/>
    <w:rsid w:val="008E2EB5"/>
    <w:rsid w:val="008E3952"/>
    <w:rsid w:val="008E3CB5"/>
    <w:rsid w:val="008E4873"/>
    <w:rsid w:val="008E5613"/>
    <w:rsid w:val="008E58D4"/>
    <w:rsid w:val="008E5AB5"/>
    <w:rsid w:val="008E6967"/>
    <w:rsid w:val="008E790B"/>
    <w:rsid w:val="008F0777"/>
    <w:rsid w:val="008F3E9F"/>
    <w:rsid w:val="008F5C61"/>
    <w:rsid w:val="008F600F"/>
    <w:rsid w:val="008F6A56"/>
    <w:rsid w:val="008F794F"/>
    <w:rsid w:val="00900D08"/>
    <w:rsid w:val="00901EE5"/>
    <w:rsid w:val="00903E57"/>
    <w:rsid w:val="0090472F"/>
    <w:rsid w:val="00904A06"/>
    <w:rsid w:val="0090622F"/>
    <w:rsid w:val="0090647A"/>
    <w:rsid w:val="009067A8"/>
    <w:rsid w:val="009071FC"/>
    <w:rsid w:val="0091153A"/>
    <w:rsid w:val="00911A43"/>
    <w:rsid w:val="009127D5"/>
    <w:rsid w:val="00917931"/>
    <w:rsid w:val="009229CC"/>
    <w:rsid w:val="00922B2D"/>
    <w:rsid w:val="00923072"/>
    <w:rsid w:val="00923681"/>
    <w:rsid w:val="0092524B"/>
    <w:rsid w:val="009254A7"/>
    <w:rsid w:val="009259FE"/>
    <w:rsid w:val="0092633E"/>
    <w:rsid w:val="00926A36"/>
    <w:rsid w:val="00926AAD"/>
    <w:rsid w:val="0093117B"/>
    <w:rsid w:val="0093147B"/>
    <w:rsid w:val="00931E10"/>
    <w:rsid w:val="0093291B"/>
    <w:rsid w:val="00933BEA"/>
    <w:rsid w:val="00933D6D"/>
    <w:rsid w:val="00934BE8"/>
    <w:rsid w:val="00935113"/>
    <w:rsid w:val="00936009"/>
    <w:rsid w:val="0093685B"/>
    <w:rsid w:val="00936997"/>
    <w:rsid w:val="00936F38"/>
    <w:rsid w:val="00937238"/>
    <w:rsid w:val="0094110F"/>
    <w:rsid w:val="009421DC"/>
    <w:rsid w:val="009433CB"/>
    <w:rsid w:val="00943993"/>
    <w:rsid w:val="00943F7A"/>
    <w:rsid w:val="0094448C"/>
    <w:rsid w:val="00945653"/>
    <w:rsid w:val="009462EE"/>
    <w:rsid w:val="00946C36"/>
    <w:rsid w:val="00947B77"/>
    <w:rsid w:val="00947E61"/>
    <w:rsid w:val="00951F5B"/>
    <w:rsid w:val="00953A45"/>
    <w:rsid w:val="0095415B"/>
    <w:rsid w:val="00954CB5"/>
    <w:rsid w:val="00955A9B"/>
    <w:rsid w:val="00957747"/>
    <w:rsid w:val="00960C4C"/>
    <w:rsid w:val="00961ABE"/>
    <w:rsid w:val="009621E2"/>
    <w:rsid w:val="009630C3"/>
    <w:rsid w:val="00963362"/>
    <w:rsid w:val="0096492F"/>
    <w:rsid w:val="00964E50"/>
    <w:rsid w:val="00966553"/>
    <w:rsid w:val="009702D6"/>
    <w:rsid w:val="00972A76"/>
    <w:rsid w:val="00974484"/>
    <w:rsid w:val="0097532D"/>
    <w:rsid w:val="00975F69"/>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1D2A"/>
    <w:rsid w:val="00995548"/>
    <w:rsid w:val="00996DDB"/>
    <w:rsid w:val="00996EFB"/>
    <w:rsid w:val="009A08EC"/>
    <w:rsid w:val="009A0F5B"/>
    <w:rsid w:val="009A230D"/>
    <w:rsid w:val="009A37FD"/>
    <w:rsid w:val="009A43E8"/>
    <w:rsid w:val="009A592C"/>
    <w:rsid w:val="009A62D1"/>
    <w:rsid w:val="009A6954"/>
    <w:rsid w:val="009B0AE8"/>
    <w:rsid w:val="009B305D"/>
    <w:rsid w:val="009B3376"/>
    <w:rsid w:val="009B4134"/>
    <w:rsid w:val="009B5134"/>
    <w:rsid w:val="009B5B61"/>
    <w:rsid w:val="009C0859"/>
    <w:rsid w:val="009C279F"/>
    <w:rsid w:val="009C44B2"/>
    <w:rsid w:val="009C5179"/>
    <w:rsid w:val="009C56E7"/>
    <w:rsid w:val="009C57F9"/>
    <w:rsid w:val="009C5A18"/>
    <w:rsid w:val="009C6261"/>
    <w:rsid w:val="009C6AD5"/>
    <w:rsid w:val="009C7E4F"/>
    <w:rsid w:val="009D2E07"/>
    <w:rsid w:val="009D3309"/>
    <w:rsid w:val="009D4734"/>
    <w:rsid w:val="009D560A"/>
    <w:rsid w:val="009D5BEE"/>
    <w:rsid w:val="009D7997"/>
    <w:rsid w:val="009D7D13"/>
    <w:rsid w:val="009E05C7"/>
    <w:rsid w:val="009E19D5"/>
    <w:rsid w:val="009E1A18"/>
    <w:rsid w:val="009E240E"/>
    <w:rsid w:val="009E499C"/>
    <w:rsid w:val="009E4E93"/>
    <w:rsid w:val="009E5944"/>
    <w:rsid w:val="009E6DC4"/>
    <w:rsid w:val="009E73B5"/>
    <w:rsid w:val="009E7428"/>
    <w:rsid w:val="009E784D"/>
    <w:rsid w:val="009F026E"/>
    <w:rsid w:val="009F06BB"/>
    <w:rsid w:val="009F3AAE"/>
    <w:rsid w:val="009F503F"/>
    <w:rsid w:val="00A00150"/>
    <w:rsid w:val="00A01078"/>
    <w:rsid w:val="00A01C47"/>
    <w:rsid w:val="00A01C84"/>
    <w:rsid w:val="00A03D81"/>
    <w:rsid w:val="00A0606D"/>
    <w:rsid w:val="00A1080B"/>
    <w:rsid w:val="00A108EB"/>
    <w:rsid w:val="00A10FBF"/>
    <w:rsid w:val="00A12574"/>
    <w:rsid w:val="00A1323E"/>
    <w:rsid w:val="00A13C8E"/>
    <w:rsid w:val="00A13DC6"/>
    <w:rsid w:val="00A201BE"/>
    <w:rsid w:val="00A20720"/>
    <w:rsid w:val="00A21D0E"/>
    <w:rsid w:val="00A23052"/>
    <w:rsid w:val="00A231EE"/>
    <w:rsid w:val="00A2330A"/>
    <w:rsid w:val="00A23C64"/>
    <w:rsid w:val="00A244B0"/>
    <w:rsid w:val="00A247F2"/>
    <w:rsid w:val="00A27292"/>
    <w:rsid w:val="00A31221"/>
    <w:rsid w:val="00A312C4"/>
    <w:rsid w:val="00A32E6B"/>
    <w:rsid w:val="00A34A02"/>
    <w:rsid w:val="00A364D6"/>
    <w:rsid w:val="00A40622"/>
    <w:rsid w:val="00A42604"/>
    <w:rsid w:val="00A456C5"/>
    <w:rsid w:val="00A45B77"/>
    <w:rsid w:val="00A45BEB"/>
    <w:rsid w:val="00A4648F"/>
    <w:rsid w:val="00A46992"/>
    <w:rsid w:val="00A47353"/>
    <w:rsid w:val="00A50BCC"/>
    <w:rsid w:val="00A51E82"/>
    <w:rsid w:val="00A5248E"/>
    <w:rsid w:val="00A539A4"/>
    <w:rsid w:val="00A55525"/>
    <w:rsid w:val="00A575BC"/>
    <w:rsid w:val="00A577C4"/>
    <w:rsid w:val="00A57CB5"/>
    <w:rsid w:val="00A61769"/>
    <w:rsid w:val="00A6346E"/>
    <w:rsid w:val="00A6519B"/>
    <w:rsid w:val="00A653E6"/>
    <w:rsid w:val="00A6611E"/>
    <w:rsid w:val="00A66C00"/>
    <w:rsid w:val="00A67063"/>
    <w:rsid w:val="00A675FF"/>
    <w:rsid w:val="00A700E9"/>
    <w:rsid w:val="00A71CCC"/>
    <w:rsid w:val="00A72AD1"/>
    <w:rsid w:val="00A72B58"/>
    <w:rsid w:val="00A72C57"/>
    <w:rsid w:val="00A751E1"/>
    <w:rsid w:val="00A753D2"/>
    <w:rsid w:val="00A75C27"/>
    <w:rsid w:val="00A7629C"/>
    <w:rsid w:val="00A76C04"/>
    <w:rsid w:val="00A802DF"/>
    <w:rsid w:val="00A82543"/>
    <w:rsid w:val="00A82E0E"/>
    <w:rsid w:val="00A83341"/>
    <w:rsid w:val="00A834BE"/>
    <w:rsid w:val="00A8351E"/>
    <w:rsid w:val="00A929B8"/>
    <w:rsid w:val="00A946A2"/>
    <w:rsid w:val="00A9531F"/>
    <w:rsid w:val="00A956A9"/>
    <w:rsid w:val="00A96533"/>
    <w:rsid w:val="00AA003F"/>
    <w:rsid w:val="00AA2BB9"/>
    <w:rsid w:val="00AA31AE"/>
    <w:rsid w:val="00AA533D"/>
    <w:rsid w:val="00AA60A2"/>
    <w:rsid w:val="00AA68D6"/>
    <w:rsid w:val="00AB0A10"/>
    <w:rsid w:val="00AB152F"/>
    <w:rsid w:val="00AB19BC"/>
    <w:rsid w:val="00AB2D8E"/>
    <w:rsid w:val="00AB35BD"/>
    <w:rsid w:val="00AB3A8A"/>
    <w:rsid w:val="00AB3D26"/>
    <w:rsid w:val="00AB6591"/>
    <w:rsid w:val="00AB6833"/>
    <w:rsid w:val="00AB7915"/>
    <w:rsid w:val="00AC3068"/>
    <w:rsid w:val="00AC3433"/>
    <w:rsid w:val="00AC676F"/>
    <w:rsid w:val="00AC6E7D"/>
    <w:rsid w:val="00AD0599"/>
    <w:rsid w:val="00AD071F"/>
    <w:rsid w:val="00AD16DB"/>
    <w:rsid w:val="00AD2EC4"/>
    <w:rsid w:val="00AD4AFF"/>
    <w:rsid w:val="00AD57FB"/>
    <w:rsid w:val="00AD6214"/>
    <w:rsid w:val="00AD6F72"/>
    <w:rsid w:val="00AD78B8"/>
    <w:rsid w:val="00AE03C9"/>
    <w:rsid w:val="00AE0B97"/>
    <w:rsid w:val="00AE1AB3"/>
    <w:rsid w:val="00AE41AD"/>
    <w:rsid w:val="00AE4239"/>
    <w:rsid w:val="00AE61E2"/>
    <w:rsid w:val="00AE6D22"/>
    <w:rsid w:val="00AE6FDE"/>
    <w:rsid w:val="00AF0F41"/>
    <w:rsid w:val="00AF1635"/>
    <w:rsid w:val="00AF29D8"/>
    <w:rsid w:val="00AF3602"/>
    <w:rsid w:val="00AF3C02"/>
    <w:rsid w:val="00AF56B1"/>
    <w:rsid w:val="00AF6824"/>
    <w:rsid w:val="00AF68AD"/>
    <w:rsid w:val="00AF6EDE"/>
    <w:rsid w:val="00B00802"/>
    <w:rsid w:val="00B00968"/>
    <w:rsid w:val="00B015FE"/>
    <w:rsid w:val="00B01A99"/>
    <w:rsid w:val="00B01DFC"/>
    <w:rsid w:val="00B0276A"/>
    <w:rsid w:val="00B03191"/>
    <w:rsid w:val="00B0336C"/>
    <w:rsid w:val="00B03630"/>
    <w:rsid w:val="00B04BE4"/>
    <w:rsid w:val="00B054A0"/>
    <w:rsid w:val="00B06552"/>
    <w:rsid w:val="00B1061F"/>
    <w:rsid w:val="00B11439"/>
    <w:rsid w:val="00B12288"/>
    <w:rsid w:val="00B137DE"/>
    <w:rsid w:val="00B15B48"/>
    <w:rsid w:val="00B16A63"/>
    <w:rsid w:val="00B16F38"/>
    <w:rsid w:val="00B1792D"/>
    <w:rsid w:val="00B200A8"/>
    <w:rsid w:val="00B20ABE"/>
    <w:rsid w:val="00B20E84"/>
    <w:rsid w:val="00B21108"/>
    <w:rsid w:val="00B21459"/>
    <w:rsid w:val="00B22E58"/>
    <w:rsid w:val="00B230CA"/>
    <w:rsid w:val="00B249B9"/>
    <w:rsid w:val="00B265ED"/>
    <w:rsid w:val="00B31112"/>
    <w:rsid w:val="00B31EEC"/>
    <w:rsid w:val="00B361A5"/>
    <w:rsid w:val="00B36519"/>
    <w:rsid w:val="00B36A8A"/>
    <w:rsid w:val="00B40863"/>
    <w:rsid w:val="00B4103C"/>
    <w:rsid w:val="00B41B7E"/>
    <w:rsid w:val="00B43970"/>
    <w:rsid w:val="00B45FAB"/>
    <w:rsid w:val="00B506DD"/>
    <w:rsid w:val="00B51A09"/>
    <w:rsid w:val="00B51E5A"/>
    <w:rsid w:val="00B5291A"/>
    <w:rsid w:val="00B52C0E"/>
    <w:rsid w:val="00B5331C"/>
    <w:rsid w:val="00B54622"/>
    <w:rsid w:val="00B549B6"/>
    <w:rsid w:val="00B563B2"/>
    <w:rsid w:val="00B572C8"/>
    <w:rsid w:val="00B62F06"/>
    <w:rsid w:val="00B632EF"/>
    <w:rsid w:val="00B64085"/>
    <w:rsid w:val="00B65A1C"/>
    <w:rsid w:val="00B67DC6"/>
    <w:rsid w:val="00B70838"/>
    <w:rsid w:val="00B746AB"/>
    <w:rsid w:val="00B74C9B"/>
    <w:rsid w:val="00B759B6"/>
    <w:rsid w:val="00B80863"/>
    <w:rsid w:val="00B80977"/>
    <w:rsid w:val="00B80C36"/>
    <w:rsid w:val="00B82C7E"/>
    <w:rsid w:val="00B82F2D"/>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4E9D"/>
    <w:rsid w:val="00B95697"/>
    <w:rsid w:val="00B96CE8"/>
    <w:rsid w:val="00B97B42"/>
    <w:rsid w:val="00B97FED"/>
    <w:rsid w:val="00BA0320"/>
    <w:rsid w:val="00BA0382"/>
    <w:rsid w:val="00BA4B33"/>
    <w:rsid w:val="00BA6C30"/>
    <w:rsid w:val="00BB00FB"/>
    <w:rsid w:val="00BB0321"/>
    <w:rsid w:val="00BB06F2"/>
    <w:rsid w:val="00BB142D"/>
    <w:rsid w:val="00BB14B4"/>
    <w:rsid w:val="00BB3AE9"/>
    <w:rsid w:val="00BB4354"/>
    <w:rsid w:val="00BB5483"/>
    <w:rsid w:val="00BB578B"/>
    <w:rsid w:val="00BB6D5A"/>
    <w:rsid w:val="00BB779E"/>
    <w:rsid w:val="00BB7B4A"/>
    <w:rsid w:val="00BC0858"/>
    <w:rsid w:val="00BC15C0"/>
    <w:rsid w:val="00BC1D1C"/>
    <w:rsid w:val="00BC501D"/>
    <w:rsid w:val="00BC5FC1"/>
    <w:rsid w:val="00BC6AE3"/>
    <w:rsid w:val="00BC72D4"/>
    <w:rsid w:val="00BC7929"/>
    <w:rsid w:val="00BD0C6C"/>
    <w:rsid w:val="00BD1500"/>
    <w:rsid w:val="00BD18C2"/>
    <w:rsid w:val="00BD1F47"/>
    <w:rsid w:val="00BD272B"/>
    <w:rsid w:val="00BD403B"/>
    <w:rsid w:val="00BD4FCD"/>
    <w:rsid w:val="00BD55B3"/>
    <w:rsid w:val="00BD677F"/>
    <w:rsid w:val="00BD6D84"/>
    <w:rsid w:val="00BD7FF5"/>
    <w:rsid w:val="00BE09D3"/>
    <w:rsid w:val="00BE0EEA"/>
    <w:rsid w:val="00BE1119"/>
    <w:rsid w:val="00BE1730"/>
    <w:rsid w:val="00BE331E"/>
    <w:rsid w:val="00BE39B7"/>
    <w:rsid w:val="00BE4867"/>
    <w:rsid w:val="00BE4BD1"/>
    <w:rsid w:val="00BE5274"/>
    <w:rsid w:val="00BF09FF"/>
    <w:rsid w:val="00BF25F3"/>
    <w:rsid w:val="00BF29AB"/>
    <w:rsid w:val="00BF3FCC"/>
    <w:rsid w:val="00BF466D"/>
    <w:rsid w:val="00BF4751"/>
    <w:rsid w:val="00BF7EE7"/>
    <w:rsid w:val="00C0067A"/>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21AD"/>
    <w:rsid w:val="00C23C2F"/>
    <w:rsid w:val="00C23C4F"/>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6D5"/>
    <w:rsid w:val="00C43AD6"/>
    <w:rsid w:val="00C45747"/>
    <w:rsid w:val="00C460A0"/>
    <w:rsid w:val="00C5191D"/>
    <w:rsid w:val="00C5198D"/>
    <w:rsid w:val="00C52D87"/>
    <w:rsid w:val="00C52DBF"/>
    <w:rsid w:val="00C55D2C"/>
    <w:rsid w:val="00C56738"/>
    <w:rsid w:val="00C56961"/>
    <w:rsid w:val="00C61B08"/>
    <w:rsid w:val="00C633D0"/>
    <w:rsid w:val="00C63BD9"/>
    <w:rsid w:val="00C6660D"/>
    <w:rsid w:val="00C66F39"/>
    <w:rsid w:val="00C67ED4"/>
    <w:rsid w:val="00C7117F"/>
    <w:rsid w:val="00C71781"/>
    <w:rsid w:val="00C7202F"/>
    <w:rsid w:val="00C73020"/>
    <w:rsid w:val="00C74500"/>
    <w:rsid w:val="00C74BE7"/>
    <w:rsid w:val="00C76AB2"/>
    <w:rsid w:val="00C80BF1"/>
    <w:rsid w:val="00C82584"/>
    <w:rsid w:val="00C8283E"/>
    <w:rsid w:val="00C840E0"/>
    <w:rsid w:val="00C8438D"/>
    <w:rsid w:val="00C847D5"/>
    <w:rsid w:val="00C849F1"/>
    <w:rsid w:val="00C8546F"/>
    <w:rsid w:val="00C87460"/>
    <w:rsid w:val="00C90318"/>
    <w:rsid w:val="00C91962"/>
    <w:rsid w:val="00C924DF"/>
    <w:rsid w:val="00C937FA"/>
    <w:rsid w:val="00C93A67"/>
    <w:rsid w:val="00C93C52"/>
    <w:rsid w:val="00C9406D"/>
    <w:rsid w:val="00C9528D"/>
    <w:rsid w:val="00C96353"/>
    <w:rsid w:val="00C970DC"/>
    <w:rsid w:val="00C972F3"/>
    <w:rsid w:val="00C9738C"/>
    <w:rsid w:val="00CA03C9"/>
    <w:rsid w:val="00CA0C5A"/>
    <w:rsid w:val="00CA0FB1"/>
    <w:rsid w:val="00CA22A3"/>
    <w:rsid w:val="00CA277D"/>
    <w:rsid w:val="00CA54E0"/>
    <w:rsid w:val="00CA5CC6"/>
    <w:rsid w:val="00CA686B"/>
    <w:rsid w:val="00CB253F"/>
    <w:rsid w:val="00CB2D98"/>
    <w:rsid w:val="00CB3B3E"/>
    <w:rsid w:val="00CB4C18"/>
    <w:rsid w:val="00CB7A6B"/>
    <w:rsid w:val="00CC1395"/>
    <w:rsid w:val="00CC2943"/>
    <w:rsid w:val="00CC2FFE"/>
    <w:rsid w:val="00CC4468"/>
    <w:rsid w:val="00CC6AE8"/>
    <w:rsid w:val="00CC6D95"/>
    <w:rsid w:val="00CD0933"/>
    <w:rsid w:val="00CD1B40"/>
    <w:rsid w:val="00CD23A1"/>
    <w:rsid w:val="00CD3E17"/>
    <w:rsid w:val="00CD52BB"/>
    <w:rsid w:val="00CD75B0"/>
    <w:rsid w:val="00CD7622"/>
    <w:rsid w:val="00CD782A"/>
    <w:rsid w:val="00CE0FFF"/>
    <w:rsid w:val="00CE1E75"/>
    <w:rsid w:val="00CE650F"/>
    <w:rsid w:val="00CE6BC3"/>
    <w:rsid w:val="00CE71AA"/>
    <w:rsid w:val="00CE79A3"/>
    <w:rsid w:val="00CE7D31"/>
    <w:rsid w:val="00CF05A4"/>
    <w:rsid w:val="00CF0C27"/>
    <w:rsid w:val="00CF10FC"/>
    <w:rsid w:val="00CF1E63"/>
    <w:rsid w:val="00CF2166"/>
    <w:rsid w:val="00CF2B6C"/>
    <w:rsid w:val="00CF48F0"/>
    <w:rsid w:val="00CF67EC"/>
    <w:rsid w:val="00CF6E62"/>
    <w:rsid w:val="00D003D7"/>
    <w:rsid w:val="00D018CC"/>
    <w:rsid w:val="00D06F34"/>
    <w:rsid w:val="00D07081"/>
    <w:rsid w:val="00D125FC"/>
    <w:rsid w:val="00D12BA4"/>
    <w:rsid w:val="00D1339D"/>
    <w:rsid w:val="00D1399A"/>
    <w:rsid w:val="00D13E2C"/>
    <w:rsid w:val="00D145F4"/>
    <w:rsid w:val="00D14B36"/>
    <w:rsid w:val="00D15621"/>
    <w:rsid w:val="00D218DA"/>
    <w:rsid w:val="00D2221E"/>
    <w:rsid w:val="00D24399"/>
    <w:rsid w:val="00D24B26"/>
    <w:rsid w:val="00D2528F"/>
    <w:rsid w:val="00D25BAC"/>
    <w:rsid w:val="00D31225"/>
    <w:rsid w:val="00D313E5"/>
    <w:rsid w:val="00D32600"/>
    <w:rsid w:val="00D33E42"/>
    <w:rsid w:val="00D34D3D"/>
    <w:rsid w:val="00D35797"/>
    <w:rsid w:val="00D36397"/>
    <w:rsid w:val="00D3679D"/>
    <w:rsid w:val="00D36F0D"/>
    <w:rsid w:val="00D371E6"/>
    <w:rsid w:val="00D405C7"/>
    <w:rsid w:val="00D42867"/>
    <w:rsid w:val="00D429A3"/>
    <w:rsid w:val="00D42D4F"/>
    <w:rsid w:val="00D445D6"/>
    <w:rsid w:val="00D44867"/>
    <w:rsid w:val="00D44FCB"/>
    <w:rsid w:val="00D45505"/>
    <w:rsid w:val="00D45DB5"/>
    <w:rsid w:val="00D470E9"/>
    <w:rsid w:val="00D47852"/>
    <w:rsid w:val="00D47C38"/>
    <w:rsid w:val="00D5045F"/>
    <w:rsid w:val="00D51A30"/>
    <w:rsid w:val="00D52A96"/>
    <w:rsid w:val="00D53211"/>
    <w:rsid w:val="00D534A4"/>
    <w:rsid w:val="00D54E4C"/>
    <w:rsid w:val="00D54E4E"/>
    <w:rsid w:val="00D564EE"/>
    <w:rsid w:val="00D572C4"/>
    <w:rsid w:val="00D60D53"/>
    <w:rsid w:val="00D6133A"/>
    <w:rsid w:val="00D617C9"/>
    <w:rsid w:val="00D61FAD"/>
    <w:rsid w:val="00D62B2B"/>
    <w:rsid w:val="00D6405F"/>
    <w:rsid w:val="00D64366"/>
    <w:rsid w:val="00D65909"/>
    <w:rsid w:val="00D65C72"/>
    <w:rsid w:val="00D666A3"/>
    <w:rsid w:val="00D67184"/>
    <w:rsid w:val="00D67C25"/>
    <w:rsid w:val="00D70720"/>
    <w:rsid w:val="00D72883"/>
    <w:rsid w:val="00D73689"/>
    <w:rsid w:val="00D74187"/>
    <w:rsid w:val="00D74C98"/>
    <w:rsid w:val="00D772A2"/>
    <w:rsid w:val="00D803CE"/>
    <w:rsid w:val="00D80BF5"/>
    <w:rsid w:val="00D81ADE"/>
    <w:rsid w:val="00D8203B"/>
    <w:rsid w:val="00D8327A"/>
    <w:rsid w:val="00D848D6"/>
    <w:rsid w:val="00D857A1"/>
    <w:rsid w:val="00D85E3F"/>
    <w:rsid w:val="00D8766A"/>
    <w:rsid w:val="00D909C5"/>
    <w:rsid w:val="00D91ABF"/>
    <w:rsid w:val="00D92846"/>
    <w:rsid w:val="00D9591F"/>
    <w:rsid w:val="00D97347"/>
    <w:rsid w:val="00D97FDB"/>
    <w:rsid w:val="00DA191A"/>
    <w:rsid w:val="00DA1F58"/>
    <w:rsid w:val="00DA2172"/>
    <w:rsid w:val="00DA289F"/>
    <w:rsid w:val="00DA44C5"/>
    <w:rsid w:val="00DA5425"/>
    <w:rsid w:val="00DA54B6"/>
    <w:rsid w:val="00DA58C4"/>
    <w:rsid w:val="00DA6204"/>
    <w:rsid w:val="00DB3346"/>
    <w:rsid w:val="00DB3AC1"/>
    <w:rsid w:val="00DB71E7"/>
    <w:rsid w:val="00DC11F8"/>
    <w:rsid w:val="00DC4F1D"/>
    <w:rsid w:val="00DC5179"/>
    <w:rsid w:val="00DC52B0"/>
    <w:rsid w:val="00DC6DD4"/>
    <w:rsid w:val="00DC70BB"/>
    <w:rsid w:val="00DC71B5"/>
    <w:rsid w:val="00DC7E16"/>
    <w:rsid w:val="00DD170D"/>
    <w:rsid w:val="00DD3673"/>
    <w:rsid w:val="00DD3EA9"/>
    <w:rsid w:val="00DD7E45"/>
    <w:rsid w:val="00DE0082"/>
    <w:rsid w:val="00DE1323"/>
    <w:rsid w:val="00DE3AC5"/>
    <w:rsid w:val="00DE5CDD"/>
    <w:rsid w:val="00DE728B"/>
    <w:rsid w:val="00DE734C"/>
    <w:rsid w:val="00DE7F6C"/>
    <w:rsid w:val="00DF135B"/>
    <w:rsid w:val="00DF1EA7"/>
    <w:rsid w:val="00DF1FB5"/>
    <w:rsid w:val="00DF29B4"/>
    <w:rsid w:val="00DF3D99"/>
    <w:rsid w:val="00DF4290"/>
    <w:rsid w:val="00DF5402"/>
    <w:rsid w:val="00DF61FF"/>
    <w:rsid w:val="00DF7E0A"/>
    <w:rsid w:val="00E00405"/>
    <w:rsid w:val="00E012D8"/>
    <w:rsid w:val="00E01798"/>
    <w:rsid w:val="00E01D98"/>
    <w:rsid w:val="00E02C34"/>
    <w:rsid w:val="00E03B02"/>
    <w:rsid w:val="00E0436C"/>
    <w:rsid w:val="00E04F3C"/>
    <w:rsid w:val="00E054F2"/>
    <w:rsid w:val="00E06A09"/>
    <w:rsid w:val="00E071FA"/>
    <w:rsid w:val="00E1019D"/>
    <w:rsid w:val="00E112EE"/>
    <w:rsid w:val="00E13BD1"/>
    <w:rsid w:val="00E13D12"/>
    <w:rsid w:val="00E16BEC"/>
    <w:rsid w:val="00E203E1"/>
    <w:rsid w:val="00E213CF"/>
    <w:rsid w:val="00E23B54"/>
    <w:rsid w:val="00E2412D"/>
    <w:rsid w:val="00E254FA"/>
    <w:rsid w:val="00E26DA9"/>
    <w:rsid w:val="00E27B6C"/>
    <w:rsid w:val="00E30521"/>
    <w:rsid w:val="00E31FD9"/>
    <w:rsid w:val="00E328B5"/>
    <w:rsid w:val="00E330CE"/>
    <w:rsid w:val="00E33D1A"/>
    <w:rsid w:val="00E341DD"/>
    <w:rsid w:val="00E367E5"/>
    <w:rsid w:val="00E40BBE"/>
    <w:rsid w:val="00E4179E"/>
    <w:rsid w:val="00E42651"/>
    <w:rsid w:val="00E44F67"/>
    <w:rsid w:val="00E45535"/>
    <w:rsid w:val="00E45EDE"/>
    <w:rsid w:val="00E45F73"/>
    <w:rsid w:val="00E47FB7"/>
    <w:rsid w:val="00E50AE9"/>
    <w:rsid w:val="00E5210F"/>
    <w:rsid w:val="00E568B7"/>
    <w:rsid w:val="00E56DCD"/>
    <w:rsid w:val="00E60049"/>
    <w:rsid w:val="00E604C5"/>
    <w:rsid w:val="00E60E6A"/>
    <w:rsid w:val="00E624B0"/>
    <w:rsid w:val="00E62AD4"/>
    <w:rsid w:val="00E62E07"/>
    <w:rsid w:val="00E62FBC"/>
    <w:rsid w:val="00E6405D"/>
    <w:rsid w:val="00E65413"/>
    <w:rsid w:val="00E65967"/>
    <w:rsid w:val="00E65A10"/>
    <w:rsid w:val="00E6710A"/>
    <w:rsid w:val="00E714D0"/>
    <w:rsid w:val="00E77BCE"/>
    <w:rsid w:val="00E80A46"/>
    <w:rsid w:val="00E83B43"/>
    <w:rsid w:val="00E85BC9"/>
    <w:rsid w:val="00E8665B"/>
    <w:rsid w:val="00E86F93"/>
    <w:rsid w:val="00E87794"/>
    <w:rsid w:val="00E87AD2"/>
    <w:rsid w:val="00E87E54"/>
    <w:rsid w:val="00E9033A"/>
    <w:rsid w:val="00E91322"/>
    <w:rsid w:val="00E91AD3"/>
    <w:rsid w:val="00E93257"/>
    <w:rsid w:val="00E96131"/>
    <w:rsid w:val="00EA12A7"/>
    <w:rsid w:val="00EA12F5"/>
    <w:rsid w:val="00EA3278"/>
    <w:rsid w:val="00EA3642"/>
    <w:rsid w:val="00EA4537"/>
    <w:rsid w:val="00EA489F"/>
    <w:rsid w:val="00EA6678"/>
    <w:rsid w:val="00EA713E"/>
    <w:rsid w:val="00EA7954"/>
    <w:rsid w:val="00EB0480"/>
    <w:rsid w:val="00EB0F4E"/>
    <w:rsid w:val="00EB4155"/>
    <w:rsid w:val="00EB5B58"/>
    <w:rsid w:val="00EB5CE8"/>
    <w:rsid w:val="00EB6158"/>
    <w:rsid w:val="00EB671E"/>
    <w:rsid w:val="00EB68D3"/>
    <w:rsid w:val="00EB6BAB"/>
    <w:rsid w:val="00EB6FF6"/>
    <w:rsid w:val="00EB743E"/>
    <w:rsid w:val="00EB7E45"/>
    <w:rsid w:val="00EC15C2"/>
    <w:rsid w:val="00EC1BC6"/>
    <w:rsid w:val="00EC2BDF"/>
    <w:rsid w:val="00EC33AF"/>
    <w:rsid w:val="00EC3A1B"/>
    <w:rsid w:val="00EC53A7"/>
    <w:rsid w:val="00EC5EAE"/>
    <w:rsid w:val="00EC6904"/>
    <w:rsid w:val="00ED169C"/>
    <w:rsid w:val="00ED5249"/>
    <w:rsid w:val="00ED7EAC"/>
    <w:rsid w:val="00EE1265"/>
    <w:rsid w:val="00EE15F9"/>
    <w:rsid w:val="00EE1752"/>
    <w:rsid w:val="00EE2166"/>
    <w:rsid w:val="00EE2CD6"/>
    <w:rsid w:val="00EE45CA"/>
    <w:rsid w:val="00EE52B9"/>
    <w:rsid w:val="00EE5BC1"/>
    <w:rsid w:val="00EE5E08"/>
    <w:rsid w:val="00EE7075"/>
    <w:rsid w:val="00EE7C2F"/>
    <w:rsid w:val="00EE7D24"/>
    <w:rsid w:val="00EF0442"/>
    <w:rsid w:val="00EF5E75"/>
    <w:rsid w:val="00EF656F"/>
    <w:rsid w:val="00F00C7F"/>
    <w:rsid w:val="00F02C7D"/>
    <w:rsid w:val="00F033B4"/>
    <w:rsid w:val="00F04367"/>
    <w:rsid w:val="00F04618"/>
    <w:rsid w:val="00F04D02"/>
    <w:rsid w:val="00F051D3"/>
    <w:rsid w:val="00F07284"/>
    <w:rsid w:val="00F07C3A"/>
    <w:rsid w:val="00F1051E"/>
    <w:rsid w:val="00F11A7E"/>
    <w:rsid w:val="00F123F2"/>
    <w:rsid w:val="00F1590C"/>
    <w:rsid w:val="00F16B95"/>
    <w:rsid w:val="00F2021D"/>
    <w:rsid w:val="00F227E8"/>
    <w:rsid w:val="00F25849"/>
    <w:rsid w:val="00F25E1A"/>
    <w:rsid w:val="00F26C9C"/>
    <w:rsid w:val="00F26D1D"/>
    <w:rsid w:val="00F27EDC"/>
    <w:rsid w:val="00F308FB"/>
    <w:rsid w:val="00F31EA8"/>
    <w:rsid w:val="00F33A82"/>
    <w:rsid w:val="00F33A9D"/>
    <w:rsid w:val="00F341FA"/>
    <w:rsid w:val="00F36A1A"/>
    <w:rsid w:val="00F37F68"/>
    <w:rsid w:val="00F401B8"/>
    <w:rsid w:val="00F40AAE"/>
    <w:rsid w:val="00F41177"/>
    <w:rsid w:val="00F424CF"/>
    <w:rsid w:val="00F42B36"/>
    <w:rsid w:val="00F4345C"/>
    <w:rsid w:val="00F464A2"/>
    <w:rsid w:val="00F46A43"/>
    <w:rsid w:val="00F46FE3"/>
    <w:rsid w:val="00F47D26"/>
    <w:rsid w:val="00F5030B"/>
    <w:rsid w:val="00F5125C"/>
    <w:rsid w:val="00F51A2F"/>
    <w:rsid w:val="00F523EB"/>
    <w:rsid w:val="00F52B97"/>
    <w:rsid w:val="00F603AD"/>
    <w:rsid w:val="00F61593"/>
    <w:rsid w:val="00F63069"/>
    <w:rsid w:val="00F63C69"/>
    <w:rsid w:val="00F63FA6"/>
    <w:rsid w:val="00F64676"/>
    <w:rsid w:val="00F64E6F"/>
    <w:rsid w:val="00F664D6"/>
    <w:rsid w:val="00F66595"/>
    <w:rsid w:val="00F6692B"/>
    <w:rsid w:val="00F67188"/>
    <w:rsid w:val="00F67C39"/>
    <w:rsid w:val="00F701CB"/>
    <w:rsid w:val="00F70DB8"/>
    <w:rsid w:val="00F724AB"/>
    <w:rsid w:val="00F749E9"/>
    <w:rsid w:val="00F7593A"/>
    <w:rsid w:val="00F75C64"/>
    <w:rsid w:val="00F76EB1"/>
    <w:rsid w:val="00F7787D"/>
    <w:rsid w:val="00F77B68"/>
    <w:rsid w:val="00F80294"/>
    <w:rsid w:val="00F808EF"/>
    <w:rsid w:val="00F813FD"/>
    <w:rsid w:val="00F82753"/>
    <w:rsid w:val="00F83162"/>
    <w:rsid w:val="00F83399"/>
    <w:rsid w:val="00F83818"/>
    <w:rsid w:val="00F8385D"/>
    <w:rsid w:val="00F83862"/>
    <w:rsid w:val="00F8393F"/>
    <w:rsid w:val="00F8486E"/>
    <w:rsid w:val="00F84B07"/>
    <w:rsid w:val="00F851DC"/>
    <w:rsid w:val="00F8684A"/>
    <w:rsid w:val="00F87510"/>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3A"/>
    <w:rsid w:val="00FC48E3"/>
    <w:rsid w:val="00FC498C"/>
    <w:rsid w:val="00FC4B98"/>
    <w:rsid w:val="00FC4C00"/>
    <w:rsid w:val="00FC7914"/>
    <w:rsid w:val="00FD2D8D"/>
    <w:rsid w:val="00FD355B"/>
    <w:rsid w:val="00FD3628"/>
    <w:rsid w:val="00FD4003"/>
    <w:rsid w:val="00FD4F88"/>
    <w:rsid w:val="00FD7D5E"/>
    <w:rsid w:val="00FE0EC6"/>
    <w:rsid w:val="00FE1EBC"/>
    <w:rsid w:val="00FE2506"/>
    <w:rsid w:val="00FE2B1A"/>
    <w:rsid w:val="00FE2F50"/>
    <w:rsid w:val="00FE4FE9"/>
    <w:rsid w:val="00FE7FC9"/>
    <w:rsid w:val="00FF29E2"/>
    <w:rsid w:val="00FF4627"/>
    <w:rsid w:val="00FF572B"/>
    <w:rsid w:val="00FF57A8"/>
    <w:rsid w:val="00FF5E71"/>
    <w:rsid w:val="00FF67EE"/>
    <w:rsid w:val="00FF6FB1"/>
    <w:rsid w:val="00FF73B5"/>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2D2A33"/>
  <w15:chartTrackingRefBased/>
  <w15:docId w15:val="{DFD4A0D9-2549-4C3C-8F62-910C58D5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ASHeading1">
    <w:name w:val="A&amp;S Heading 1"/>
    <w:basedOn w:val="Normal"/>
    <w:rsid w:val="00206B3E"/>
    <w:pPr>
      <w:suppressAutoHyphens/>
      <w:spacing w:after="120"/>
    </w:pPr>
    <w:rPr>
      <w:b/>
      <w:sz w:val="36"/>
      <w:szCs w:val="36"/>
    </w:rPr>
  </w:style>
  <w:style w:type="paragraph" w:customStyle="1" w:styleId="ASHeading2">
    <w:name w:val="A&amp;S Heading 2"/>
    <w:basedOn w:val="Normal"/>
    <w:autoRedefine/>
    <w:rsid w:val="00206B3E"/>
    <w:pPr>
      <w:suppressAutoHyphens/>
      <w:spacing w:after="120"/>
    </w:pPr>
    <w:rPr>
      <w:rFonts w:cs="Arial"/>
      <w:szCs w:val="22"/>
    </w:rPr>
  </w:style>
  <w:style w:type="character" w:styleId="Hyperlink">
    <w:name w:val="Hyperlink"/>
    <w:rsid w:val="00206B3E"/>
    <w:rPr>
      <w:color w:val="0000FF"/>
      <w:u w:val="single"/>
    </w:rPr>
  </w:style>
  <w:style w:type="character" w:styleId="CommentReference">
    <w:name w:val="annotation reference"/>
    <w:rsid w:val="00206B3E"/>
    <w:rPr>
      <w:sz w:val="16"/>
      <w:szCs w:val="16"/>
    </w:rPr>
  </w:style>
  <w:style w:type="paragraph" w:styleId="CommentText">
    <w:name w:val="annotation text"/>
    <w:basedOn w:val="Normal"/>
    <w:link w:val="CommentTextChar"/>
    <w:rsid w:val="00206B3E"/>
    <w:pPr>
      <w:spacing w:after="120"/>
    </w:pPr>
    <w:rPr>
      <w:sz w:val="20"/>
      <w:szCs w:val="20"/>
    </w:rPr>
  </w:style>
  <w:style w:type="character" w:customStyle="1" w:styleId="CommentTextChar">
    <w:name w:val="Comment Text Char"/>
    <w:link w:val="CommentText"/>
    <w:rsid w:val="00206B3E"/>
    <w:rPr>
      <w:rFonts w:ascii="Arial" w:hAnsi="Arial"/>
    </w:rPr>
  </w:style>
  <w:style w:type="paragraph" w:customStyle="1" w:styleId="DefaultParagraphFont1Char">
    <w:name w:val="Default Paragraph Font1 Char"/>
    <w:aliases w:val=" Char Char Char Char Char Char Char Char,Default Paragraph Font Char, Char Char Char Char Char Char Char Char Char,Default Paragraph Font1 Char Char Char Char,Default Paragraph Font Char Char Char"/>
    <w:basedOn w:val="Normal"/>
    <w:rsid w:val="00206B3E"/>
    <w:pPr>
      <w:keepNext/>
      <w:numPr>
        <w:ilvl w:val="12"/>
      </w:numPr>
      <w:spacing w:after="160" w:line="240" w:lineRule="exact"/>
      <w:ind w:left="540" w:firstLine="6"/>
    </w:pPr>
    <w:rPr>
      <w:rFonts w:ascii="Verdana" w:hAnsi="Verdana" w:cs="Arial"/>
      <w:bCs/>
      <w:sz w:val="20"/>
      <w:szCs w:val="22"/>
      <w:lang w:val="en-US" w:eastAsia="en-US"/>
    </w:rPr>
  </w:style>
  <w:style w:type="paragraph" w:styleId="BalloonText">
    <w:name w:val="Balloon Text"/>
    <w:basedOn w:val="Normal"/>
    <w:link w:val="BalloonTextChar"/>
    <w:rsid w:val="00206B3E"/>
    <w:pPr>
      <w:spacing w:after="0"/>
    </w:pPr>
    <w:rPr>
      <w:rFonts w:ascii="Tahoma" w:hAnsi="Tahoma" w:cs="Tahoma"/>
      <w:sz w:val="16"/>
      <w:szCs w:val="16"/>
    </w:rPr>
  </w:style>
  <w:style w:type="character" w:customStyle="1" w:styleId="BalloonTextChar">
    <w:name w:val="Balloon Text Char"/>
    <w:link w:val="BalloonText"/>
    <w:rsid w:val="00206B3E"/>
    <w:rPr>
      <w:rFonts w:ascii="Tahoma" w:hAnsi="Tahoma" w:cs="Tahoma"/>
      <w:sz w:val="16"/>
      <w:szCs w:val="16"/>
    </w:rPr>
  </w:style>
  <w:style w:type="paragraph" w:styleId="CommentSubject">
    <w:name w:val="annotation subject"/>
    <w:basedOn w:val="CommentText"/>
    <w:next w:val="CommentText"/>
    <w:link w:val="CommentSubjectChar"/>
    <w:rsid w:val="004D241A"/>
    <w:pPr>
      <w:spacing w:after="240"/>
    </w:pPr>
    <w:rPr>
      <w:b/>
      <w:bCs/>
    </w:rPr>
  </w:style>
  <w:style w:type="character" w:customStyle="1" w:styleId="CommentSubjectChar">
    <w:name w:val="Comment Subject Char"/>
    <w:link w:val="CommentSubject"/>
    <w:rsid w:val="004D241A"/>
    <w:rPr>
      <w:rFonts w:ascii="Arial" w:hAnsi="Arial"/>
      <w:b/>
      <w:bCs/>
    </w:rPr>
  </w:style>
  <w:style w:type="paragraph" w:styleId="ListParagraph">
    <w:name w:val="List Paragraph"/>
    <w:aliases w:val="Bullet"/>
    <w:basedOn w:val="Normal"/>
    <w:link w:val="ListParagraphChar"/>
    <w:uiPriority w:val="34"/>
    <w:qFormat/>
    <w:rsid w:val="00F83862"/>
    <w:pPr>
      <w:ind w:left="720"/>
    </w:pPr>
  </w:style>
  <w:style w:type="character" w:styleId="FootnoteReference">
    <w:name w:val="footnote reference"/>
    <w:uiPriority w:val="99"/>
    <w:unhideWhenUsed/>
    <w:rsid w:val="00D44867"/>
    <w:rPr>
      <w:vertAlign w:val="superscript"/>
    </w:rPr>
  </w:style>
  <w:style w:type="paragraph" w:customStyle="1" w:styleId="Default">
    <w:name w:val="Default"/>
    <w:rsid w:val="00D4486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400A13"/>
    <w:pPr>
      <w:spacing w:before="120"/>
    </w:pPr>
    <w:rPr>
      <w:rFonts w:ascii="Times New Roman" w:hAnsi="Times New Roman"/>
      <w:sz w:val="24"/>
    </w:rPr>
  </w:style>
  <w:style w:type="character" w:styleId="FollowedHyperlink">
    <w:name w:val="FollowedHyperlink"/>
    <w:rsid w:val="00FF73B5"/>
    <w:rPr>
      <w:color w:val="954F72"/>
      <w:u w:val="single"/>
    </w:rPr>
  </w:style>
  <w:style w:type="character" w:customStyle="1" w:styleId="FooterChar">
    <w:name w:val="Footer Char"/>
    <w:link w:val="Footer"/>
    <w:uiPriority w:val="99"/>
    <w:rsid w:val="00F02C7D"/>
    <w:rPr>
      <w:rFonts w:ascii="Arial" w:hAnsi="Arial"/>
      <w:sz w:val="22"/>
      <w:szCs w:val="24"/>
    </w:rPr>
  </w:style>
  <w:style w:type="character" w:customStyle="1" w:styleId="ListParagraphChar">
    <w:name w:val="List Paragraph Char"/>
    <w:aliases w:val="Bullet Char"/>
    <w:link w:val="ListParagraph"/>
    <w:uiPriority w:val="72"/>
    <w:locked/>
    <w:rsid w:val="00CF05A4"/>
    <w:rPr>
      <w:rFonts w:ascii="Arial" w:hAnsi="Arial"/>
      <w:sz w:val="22"/>
      <w:szCs w:val="24"/>
    </w:rPr>
  </w:style>
  <w:style w:type="character" w:styleId="UnresolvedMention">
    <w:name w:val="Unresolved Mention"/>
    <w:uiPriority w:val="99"/>
    <w:semiHidden/>
    <w:unhideWhenUsed/>
    <w:rsid w:val="00C436D5"/>
    <w:rPr>
      <w:color w:val="605E5C"/>
      <w:shd w:val="clear" w:color="auto" w:fill="E1DFDD"/>
    </w:rPr>
  </w:style>
  <w:style w:type="character" w:styleId="Emphasis">
    <w:name w:val="Emphasis"/>
    <w:uiPriority w:val="20"/>
    <w:qFormat/>
    <w:rsid w:val="003451BF"/>
    <w:rPr>
      <w:b w:val="0"/>
      <w:bCs w:val="0"/>
      <w:i/>
      <w:iCs/>
    </w:rPr>
  </w:style>
  <w:style w:type="character" w:styleId="Strong">
    <w:name w:val="Strong"/>
    <w:uiPriority w:val="22"/>
    <w:qFormat/>
    <w:rsid w:val="003451BF"/>
    <w:rPr>
      <w:b/>
      <w:bCs/>
      <w:i w:val="0"/>
      <w:iCs w:val="0"/>
    </w:rPr>
  </w:style>
  <w:style w:type="character" w:customStyle="1" w:styleId="HeaderChar">
    <w:name w:val="Header Char"/>
    <w:link w:val="Header"/>
    <w:uiPriority w:val="99"/>
    <w:rsid w:val="008F5C61"/>
    <w:rPr>
      <w:rFonts w:ascii="Arial" w:hAnsi="Arial"/>
      <w:sz w:val="22"/>
      <w:szCs w:val="24"/>
    </w:rPr>
  </w:style>
  <w:style w:type="paragraph" w:customStyle="1" w:styleId="xmsonormal">
    <w:name w:val="x_msonormal"/>
    <w:basedOn w:val="Normal"/>
    <w:rsid w:val="008A08DE"/>
    <w:pPr>
      <w:spacing w:after="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85">
      <w:bodyDiv w:val="1"/>
      <w:marLeft w:val="0"/>
      <w:marRight w:val="0"/>
      <w:marTop w:val="0"/>
      <w:marBottom w:val="0"/>
      <w:divBdr>
        <w:top w:val="none" w:sz="0" w:space="0" w:color="auto"/>
        <w:left w:val="none" w:sz="0" w:space="0" w:color="auto"/>
        <w:bottom w:val="none" w:sz="0" w:space="0" w:color="auto"/>
        <w:right w:val="none" w:sz="0" w:space="0" w:color="auto"/>
      </w:divBdr>
    </w:div>
    <w:div w:id="361173371">
      <w:bodyDiv w:val="1"/>
      <w:marLeft w:val="0"/>
      <w:marRight w:val="0"/>
      <w:marTop w:val="0"/>
      <w:marBottom w:val="0"/>
      <w:divBdr>
        <w:top w:val="none" w:sz="0" w:space="0" w:color="auto"/>
        <w:left w:val="none" w:sz="0" w:space="0" w:color="auto"/>
        <w:bottom w:val="none" w:sz="0" w:space="0" w:color="auto"/>
        <w:right w:val="none" w:sz="0" w:space="0" w:color="auto"/>
      </w:divBdr>
    </w:div>
    <w:div w:id="864174230">
      <w:bodyDiv w:val="1"/>
      <w:marLeft w:val="0"/>
      <w:marRight w:val="0"/>
      <w:marTop w:val="0"/>
      <w:marBottom w:val="0"/>
      <w:divBdr>
        <w:top w:val="none" w:sz="0" w:space="0" w:color="auto"/>
        <w:left w:val="none" w:sz="0" w:space="0" w:color="auto"/>
        <w:bottom w:val="none" w:sz="0" w:space="0" w:color="auto"/>
        <w:right w:val="none" w:sz="0" w:space="0" w:color="auto"/>
      </w:divBdr>
    </w:div>
    <w:div w:id="1211262434">
      <w:bodyDiv w:val="1"/>
      <w:marLeft w:val="0"/>
      <w:marRight w:val="0"/>
      <w:marTop w:val="0"/>
      <w:marBottom w:val="0"/>
      <w:divBdr>
        <w:top w:val="none" w:sz="0" w:space="0" w:color="auto"/>
        <w:left w:val="none" w:sz="0" w:space="0" w:color="auto"/>
        <w:bottom w:val="none" w:sz="0" w:space="0" w:color="auto"/>
        <w:right w:val="none" w:sz="0" w:space="0" w:color="auto"/>
      </w:divBdr>
    </w:div>
    <w:div w:id="1586915274">
      <w:bodyDiv w:val="1"/>
      <w:marLeft w:val="0"/>
      <w:marRight w:val="0"/>
      <w:marTop w:val="0"/>
      <w:marBottom w:val="0"/>
      <w:divBdr>
        <w:top w:val="none" w:sz="0" w:space="0" w:color="auto"/>
        <w:left w:val="none" w:sz="0" w:space="0" w:color="auto"/>
        <w:bottom w:val="none" w:sz="0" w:space="0" w:color="auto"/>
        <w:right w:val="none" w:sz="0" w:space="0" w:color="auto"/>
      </w:divBdr>
      <w:divsChild>
        <w:div w:id="1973517196">
          <w:marLeft w:val="0"/>
          <w:marRight w:val="0"/>
          <w:marTop w:val="0"/>
          <w:marBottom w:val="0"/>
          <w:divBdr>
            <w:top w:val="none" w:sz="0" w:space="0" w:color="auto"/>
            <w:left w:val="none" w:sz="0" w:space="0" w:color="auto"/>
            <w:bottom w:val="none" w:sz="0" w:space="0" w:color="auto"/>
            <w:right w:val="none" w:sz="0" w:space="0" w:color="auto"/>
          </w:divBdr>
          <w:divsChild>
            <w:div w:id="773137617">
              <w:marLeft w:val="0"/>
              <w:marRight w:val="0"/>
              <w:marTop w:val="0"/>
              <w:marBottom w:val="0"/>
              <w:divBdr>
                <w:top w:val="none" w:sz="0" w:space="0" w:color="auto"/>
                <w:left w:val="none" w:sz="0" w:space="0" w:color="auto"/>
                <w:bottom w:val="none" w:sz="0" w:space="0" w:color="auto"/>
                <w:right w:val="none" w:sz="0" w:space="0" w:color="auto"/>
              </w:divBdr>
              <w:divsChild>
                <w:div w:id="1175149342">
                  <w:marLeft w:val="0"/>
                  <w:marRight w:val="0"/>
                  <w:marTop w:val="0"/>
                  <w:marBottom w:val="0"/>
                  <w:divBdr>
                    <w:top w:val="none" w:sz="0" w:space="0" w:color="auto"/>
                    <w:left w:val="none" w:sz="0" w:space="0" w:color="auto"/>
                    <w:bottom w:val="none" w:sz="0" w:space="0" w:color="auto"/>
                    <w:right w:val="none" w:sz="0" w:space="0" w:color="auto"/>
                  </w:divBdr>
                  <w:divsChild>
                    <w:div w:id="301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2625">
      <w:bodyDiv w:val="1"/>
      <w:marLeft w:val="0"/>
      <w:marRight w:val="0"/>
      <w:marTop w:val="0"/>
      <w:marBottom w:val="0"/>
      <w:divBdr>
        <w:top w:val="none" w:sz="0" w:space="0" w:color="auto"/>
        <w:left w:val="none" w:sz="0" w:space="0" w:color="auto"/>
        <w:bottom w:val="none" w:sz="0" w:space="0" w:color="auto"/>
        <w:right w:val="none" w:sz="0" w:space="0" w:color="auto"/>
      </w:divBdr>
      <w:divsChild>
        <w:div w:id="267203521">
          <w:marLeft w:val="0"/>
          <w:marRight w:val="0"/>
          <w:marTop w:val="0"/>
          <w:marBottom w:val="0"/>
          <w:divBdr>
            <w:top w:val="none" w:sz="0" w:space="0" w:color="auto"/>
            <w:left w:val="none" w:sz="0" w:space="0" w:color="auto"/>
            <w:bottom w:val="none" w:sz="0" w:space="0" w:color="auto"/>
            <w:right w:val="none" w:sz="0" w:space="0" w:color="auto"/>
          </w:divBdr>
          <w:divsChild>
            <w:div w:id="395713211">
              <w:marLeft w:val="0"/>
              <w:marRight w:val="0"/>
              <w:marTop w:val="0"/>
              <w:marBottom w:val="0"/>
              <w:divBdr>
                <w:top w:val="none" w:sz="0" w:space="0" w:color="auto"/>
                <w:left w:val="none" w:sz="0" w:space="0" w:color="auto"/>
                <w:bottom w:val="none" w:sz="0" w:space="0" w:color="auto"/>
                <w:right w:val="none" w:sz="0" w:space="0" w:color="auto"/>
              </w:divBdr>
              <w:divsChild>
                <w:div w:id="2122802864">
                  <w:marLeft w:val="0"/>
                  <w:marRight w:val="0"/>
                  <w:marTop w:val="0"/>
                  <w:marBottom w:val="0"/>
                  <w:divBdr>
                    <w:top w:val="none" w:sz="0" w:space="0" w:color="auto"/>
                    <w:left w:val="none" w:sz="0" w:space="0" w:color="auto"/>
                    <w:bottom w:val="none" w:sz="0" w:space="0" w:color="auto"/>
                    <w:right w:val="none" w:sz="0" w:space="0" w:color="auto"/>
                  </w:divBdr>
                  <w:divsChild>
                    <w:div w:id="1205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yw.qld.gov.au/" TargetMode="External"/><Relationship Id="rId18" Type="http://schemas.openxmlformats.org/officeDocument/2006/relationships/hyperlink" Target="https://www.csyw.qld.gov.au/resources/dcsyw/about-us/careers/child-safety/qualification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syw.qld.gov.au/resources/dcsyw/about-us/careers/child-safety/qualifications.pdf" TargetMode="External"/><Relationship Id="rId17" Type="http://schemas.openxmlformats.org/officeDocument/2006/relationships/hyperlink" Target="https://www.csyw.qld.gov.au/resources/dcsyw/about-us/careers/child-safety/applicant-guide.pdf" TargetMode="External"/><Relationship Id="rId2" Type="http://schemas.openxmlformats.org/officeDocument/2006/relationships/customXml" Target="../customXml/item2.xml"/><Relationship Id="rId16" Type="http://schemas.openxmlformats.org/officeDocument/2006/relationships/hyperlink" Target="https://smartjobs.qld.gov.au/jobtools/JnCustomLogin.Login?in_organid=15469" TargetMode="External"/><Relationship Id="rId20" Type="http://schemas.openxmlformats.org/officeDocument/2006/relationships/hyperlink" Target="https://www.cyjma.qld.gov.au/about-us/careers/benefits-working-us/remote-regional-incenti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yjma.qld.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yjma.qld.gov.au/about-us/careers/benefits-working-us/remote-regional-incentiv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ld.gov.au/law/laws-regulated-industries-and-accountability/queensland-laws-and-regulations/regulated-industries-and-licensing/blue-card/app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jma.qld.gov.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2F13-079C-40BB-A442-8E90481EB2EA}">
  <ds:schemaRefs>
    <ds:schemaRef ds:uri="http://schemas.microsoft.com/sharepoint/v3/contenttype/forms"/>
  </ds:schemaRefs>
</ds:datastoreItem>
</file>

<file path=customXml/itemProps2.xml><?xml version="1.0" encoding="utf-8"?>
<ds:datastoreItem xmlns:ds="http://schemas.openxmlformats.org/officeDocument/2006/customXml" ds:itemID="{D4316B5C-CAB1-40B7-9D99-C2EDD9A94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670CB7-3F3B-45FE-BF38-07FF98D1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6D2125-A975-454A-89B8-6EB8FF1D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1988</Words>
  <Characters>12963</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Role Profile, child safety officer, protection, vacancy, vacancies, position, advertising, job, description</vt:lpstr>
    </vt:vector>
  </TitlesOfParts>
  <Manager>Department of Children;Youth Justice and Multicultural Affairs</Manager>
  <Company>Queensland Government</Company>
  <LinksUpToDate>false</LinksUpToDate>
  <CharactersWithSpaces>14922</CharactersWithSpaces>
  <SharedDoc>false</SharedDoc>
  <HLinks>
    <vt:vector size="60" baseType="variant">
      <vt:variant>
        <vt:i4>1376267</vt:i4>
      </vt:variant>
      <vt:variant>
        <vt:i4>27</vt:i4>
      </vt:variant>
      <vt:variant>
        <vt:i4>0</vt:i4>
      </vt:variant>
      <vt:variant>
        <vt:i4>5</vt:i4>
      </vt:variant>
      <vt:variant>
        <vt:lpwstr>https://www.cyjma.qld.gov.au/about-us/careers/benefits-working-us/remote-regional-incentives</vt:lpwstr>
      </vt:variant>
      <vt:variant>
        <vt:lpwstr/>
      </vt:variant>
      <vt:variant>
        <vt:i4>4259858</vt:i4>
      </vt:variant>
      <vt:variant>
        <vt:i4>24</vt:i4>
      </vt:variant>
      <vt:variant>
        <vt:i4>0</vt:i4>
      </vt:variant>
      <vt:variant>
        <vt:i4>5</vt:i4>
      </vt:variant>
      <vt:variant>
        <vt:lpwstr>https://www.qld.gov.au/law/laws-regulated-industries-and-accountability/queensland-laws-and-regulations/regulated-industries-and-licensing/blue-card/applications</vt:lpwstr>
      </vt:variant>
      <vt:variant>
        <vt:lpwstr/>
      </vt:variant>
      <vt:variant>
        <vt:i4>851991</vt:i4>
      </vt:variant>
      <vt:variant>
        <vt:i4>21</vt:i4>
      </vt:variant>
      <vt:variant>
        <vt:i4>0</vt:i4>
      </vt:variant>
      <vt:variant>
        <vt:i4>5</vt:i4>
      </vt:variant>
      <vt:variant>
        <vt:lpwstr>https://www.csyw.qld.gov.au/resources/dcsyw/about-us/careers/child-safety/qualifications.pdf</vt:lpwstr>
      </vt:variant>
      <vt:variant>
        <vt:lpwstr/>
      </vt:variant>
      <vt:variant>
        <vt:i4>524381</vt:i4>
      </vt:variant>
      <vt:variant>
        <vt:i4>18</vt:i4>
      </vt:variant>
      <vt:variant>
        <vt:i4>0</vt:i4>
      </vt:variant>
      <vt:variant>
        <vt:i4>5</vt:i4>
      </vt:variant>
      <vt:variant>
        <vt:lpwstr>https://www.csyw.qld.gov.au/resources/dcsyw/about-us/careers/child-safety/applicant-guide.pdf</vt:lpwstr>
      </vt:variant>
      <vt:variant>
        <vt:lpwstr/>
      </vt:variant>
      <vt:variant>
        <vt:i4>3735568</vt:i4>
      </vt:variant>
      <vt:variant>
        <vt:i4>15</vt:i4>
      </vt:variant>
      <vt:variant>
        <vt:i4>0</vt:i4>
      </vt:variant>
      <vt:variant>
        <vt:i4>5</vt:i4>
      </vt:variant>
      <vt:variant>
        <vt:lpwstr>https://smartjobs.qld.gov.au/jobtools/JnCustomLogin.Login?in_organid=15469</vt:lpwstr>
      </vt:variant>
      <vt:variant>
        <vt:lpwstr/>
      </vt:variant>
      <vt:variant>
        <vt:i4>1376267</vt:i4>
      </vt:variant>
      <vt:variant>
        <vt:i4>12</vt:i4>
      </vt:variant>
      <vt:variant>
        <vt:i4>0</vt:i4>
      </vt:variant>
      <vt:variant>
        <vt:i4>5</vt:i4>
      </vt:variant>
      <vt:variant>
        <vt:lpwstr>https://www.cyjma.qld.gov.au/about-us/careers/benefits-working-us/remote-regional-incentives</vt:lpwstr>
      </vt:variant>
      <vt:variant>
        <vt:lpwstr/>
      </vt:variant>
      <vt:variant>
        <vt:i4>262221</vt:i4>
      </vt:variant>
      <vt:variant>
        <vt:i4>9</vt:i4>
      </vt:variant>
      <vt:variant>
        <vt:i4>0</vt:i4>
      </vt:variant>
      <vt:variant>
        <vt:i4>5</vt:i4>
      </vt:variant>
      <vt:variant>
        <vt:lpwstr>https://www.cyjma.qld.gov.au/</vt:lpwstr>
      </vt:variant>
      <vt:variant>
        <vt:lpwstr/>
      </vt:variant>
      <vt:variant>
        <vt:i4>6881329</vt:i4>
      </vt:variant>
      <vt:variant>
        <vt:i4>6</vt:i4>
      </vt:variant>
      <vt:variant>
        <vt:i4>0</vt:i4>
      </vt:variant>
      <vt:variant>
        <vt:i4>5</vt:i4>
      </vt:variant>
      <vt:variant>
        <vt:lpwstr>http://www.csyw.qld.gov.au/</vt:lpwstr>
      </vt:variant>
      <vt:variant>
        <vt:lpwstr/>
      </vt:variant>
      <vt:variant>
        <vt:i4>851991</vt:i4>
      </vt:variant>
      <vt:variant>
        <vt:i4>3</vt:i4>
      </vt:variant>
      <vt:variant>
        <vt:i4>0</vt:i4>
      </vt:variant>
      <vt:variant>
        <vt:i4>5</vt:i4>
      </vt:variant>
      <vt:variant>
        <vt:lpwstr>https://www.csyw.qld.gov.au/resources/dcsyw/about-us/careers/child-safety/qualifications.pdf</vt:lpwstr>
      </vt:variant>
      <vt:variant>
        <vt:lpwstr/>
      </vt:variant>
      <vt:variant>
        <vt:i4>7209038</vt:i4>
      </vt:variant>
      <vt:variant>
        <vt:i4>0</vt:i4>
      </vt:variant>
      <vt:variant>
        <vt:i4>0</vt:i4>
      </vt:variant>
      <vt:variant>
        <vt:i4>5</vt:i4>
      </vt:variant>
      <vt:variant>
        <vt:lpwstr>mailto:recruitment@cyjma.qld.gov.au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child safety officer, protection, vacancy, vacancies, position, advertising, job, description</dc:title>
  <dc:subject>Recruitment and Selection</dc:subject>
  <dc:creator>Queensland Government</dc:creator>
  <cp:keywords>role, profile, vacancy, advertising, job, description</cp:keywords>
  <cp:lastModifiedBy>Elisa Sandon</cp:lastModifiedBy>
  <cp:revision>4</cp:revision>
  <cp:lastPrinted>2021-05-26T01:35:00Z</cp:lastPrinted>
  <dcterms:created xsi:type="dcterms:W3CDTF">2022-04-25T22:43:00Z</dcterms:created>
  <dcterms:modified xsi:type="dcterms:W3CDTF">2022-04-25T22:44:00Z</dcterms:modified>
  <cp:category>Template</cp:category>
</cp:coreProperties>
</file>