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B255C" w14:textId="77777777" w:rsidR="00F36E2F" w:rsidRPr="0043208E" w:rsidRDefault="00483A3F" w:rsidP="0043208E">
      <w:pPr>
        <w:pStyle w:val="ROLEPROFILETITLE"/>
      </w:pPr>
      <w:r w:rsidRPr="0043208E">
        <w:t>ROLE PROFILE</w:t>
      </w:r>
    </w:p>
    <w:tbl>
      <w:tblPr>
        <w:tblW w:w="5000" w:type="pct"/>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blLook w:val="01E0" w:firstRow="1" w:lastRow="1" w:firstColumn="1" w:lastColumn="1" w:noHBand="0" w:noVBand="0"/>
      </w:tblPr>
      <w:tblGrid>
        <w:gridCol w:w="3076"/>
        <w:gridCol w:w="7068"/>
      </w:tblGrid>
      <w:tr w:rsidR="00891E4E" w:rsidRPr="002A06F5" w14:paraId="790CA894" w14:textId="77777777" w:rsidTr="00D10B85">
        <w:trPr>
          <w:jc w:val="center"/>
        </w:trPr>
        <w:tc>
          <w:tcPr>
            <w:tcW w:w="1516" w:type="pct"/>
            <w:shd w:val="clear" w:color="auto" w:fill="46B2B8"/>
            <w:vAlign w:val="center"/>
          </w:tcPr>
          <w:p w14:paraId="7B2BF7B9" w14:textId="77777777" w:rsidR="00891E4E" w:rsidRPr="00483A3F" w:rsidRDefault="00891E4E" w:rsidP="00D10B85">
            <w:pPr>
              <w:pStyle w:val="Tabletext"/>
              <w:rPr>
                <w:rStyle w:val="Strong"/>
                <w:color w:val="FFFFFF" w:themeColor="background1"/>
              </w:rPr>
            </w:pPr>
            <w:r w:rsidRPr="00483A3F">
              <w:rPr>
                <w:rStyle w:val="Strong"/>
                <w:color w:val="FFFFFF" w:themeColor="background1"/>
              </w:rPr>
              <w:t>Closing date:</w:t>
            </w:r>
          </w:p>
        </w:tc>
        <w:tc>
          <w:tcPr>
            <w:tcW w:w="3484" w:type="pct"/>
            <w:shd w:val="clear" w:color="auto" w:fill="F2F2F2"/>
          </w:tcPr>
          <w:p w14:paraId="60CB79CD" w14:textId="31075DE5" w:rsidR="00891E4E" w:rsidRPr="002A06F5" w:rsidRDefault="00725887" w:rsidP="00D10B85">
            <w:pPr>
              <w:pStyle w:val="Tabletext"/>
            </w:pPr>
            <w:r>
              <w:t>Fri</w:t>
            </w:r>
            <w:r w:rsidR="009B07A2">
              <w:t xml:space="preserve">day, 19 July </w:t>
            </w:r>
            <w:r>
              <w:t>2024</w:t>
            </w:r>
          </w:p>
        </w:tc>
      </w:tr>
      <w:tr w:rsidR="00891E4E" w:rsidRPr="002A06F5" w14:paraId="6B85327E" w14:textId="77777777" w:rsidTr="00D10B85">
        <w:trPr>
          <w:jc w:val="center"/>
        </w:trPr>
        <w:tc>
          <w:tcPr>
            <w:tcW w:w="1516" w:type="pct"/>
            <w:shd w:val="clear" w:color="auto" w:fill="46B2B8"/>
            <w:vAlign w:val="center"/>
          </w:tcPr>
          <w:p w14:paraId="75AC2050" w14:textId="77777777" w:rsidR="00891E4E" w:rsidRPr="00483A3F" w:rsidRDefault="00891E4E" w:rsidP="00D10B85">
            <w:pPr>
              <w:pStyle w:val="Tabletext"/>
              <w:rPr>
                <w:rStyle w:val="Strong"/>
                <w:color w:val="FFFFFF" w:themeColor="background1"/>
              </w:rPr>
            </w:pPr>
            <w:r w:rsidRPr="00483A3F">
              <w:rPr>
                <w:rStyle w:val="Strong"/>
                <w:color w:val="FFFFFF" w:themeColor="background1"/>
              </w:rPr>
              <w:t>Contact for further information:</w:t>
            </w:r>
          </w:p>
        </w:tc>
        <w:tc>
          <w:tcPr>
            <w:tcW w:w="3484" w:type="pct"/>
            <w:shd w:val="clear" w:color="auto" w:fill="F2F2F2"/>
          </w:tcPr>
          <w:p w14:paraId="3DA96F61" w14:textId="37ABEB26" w:rsidR="00891E4E" w:rsidRPr="00C84BB6" w:rsidRDefault="00751C7C" w:rsidP="00D10B85">
            <w:pPr>
              <w:pStyle w:val="Tabletext"/>
            </w:pPr>
            <w:r>
              <w:t>Christine Walsh</w:t>
            </w:r>
          </w:p>
          <w:p w14:paraId="7C733A01" w14:textId="2CD6FF52" w:rsidR="00C84BB6" w:rsidRPr="002A06F5" w:rsidRDefault="00C84BB6" w:rsidP="00D10B85">
            <w:pPr>
              <w:pStyle w:val="Tabletext"/>
              <w:rPr>
                <w:highlight w:val="yellow"/>
              </w:rPr>
            </w:pPr>
            <w:r w:rsidRPr="00C84BB6">
              <w:t xml:space="preserve">(07) 3097 </w:t>
            </w:r>
            <w:r w:rsidR="00751C7C">
              <w:t>1244</w:t>
            </w:r>
          </w:p>
        </w:tc>
      </w:tr>
      <w:tr w:rsidR="00891E4E" w:rsidRPr="002A06F5" w14:paraId="40E5F1BC" w14:textId="77777777" w:rsidTr="00D10B85">
        <w:trPr>
          <w:jc w:val="center"/>
        </w:trPr>
        <w:tc>
          <w:tcPr>
            <w:tcW w:w="1516" w:type="pct"/>
            <w:shd w:val="clear" w:color="auto" w:fill="46B2B8"/>
            <w:vAlign w:val="center"/>
          </w:tcPr>
          <w:p w14:paraId="6FEF0EF8" w14:textId="77777777" w:rsidR="00891E4E" w:rsidRPr="00483A3F" w:rsidRDefault="00891E4E" w:rsidP="00D10B85">
            <w:pPr>
              <w:pStyle w:val="Tabletext"/>
              <w:rPr>
                <w:rStyle w:val="Strong"/>
                <w:color w:val="FFFFFF" w:themeColor="background1"/>
              </w:rPr>
            </w:pPr>
            <w:r w:rsidRPr="00483A3F">
              <w:rPr>
                <w:rStyle w:val="Strong"/>
                <w:color w:val="FFFFFF" w:themeColor="background1"/>
              </w:rPr>
              <w:t>Job ad reference no.:</w:t>
            </w:r>
          </w:p>
        </w:tc>
        <w:tc>
          <w:tcPr>
            <w:tcW w:w="3484" w:type="pct"/>
            <w:shd w:val="clear" w:color="auto" w:fill="F2F2F2"/>
          </w:tcPr>
          <w:p w14:paraId="411E4265" w14:textId="67DD79AE" w:rsidR="00891E4E" w:rsidRPr="002F6084" w:rsidRDefault="009B07A2" w:rsidP="009B07A2">
            <w:pPr>
              <w:pStyle w:val="ListBullet"/>
              <w:numPr>
                <w:ilvl w:val="0"/>
                <w:numId w:val="0"/>
              </w:numPr>
              <w:rPr>
                <w:rFonts w:eastAsia="Times"/>
                <w:i/>
                <w:sz w:val="20"/>
                <w:szCs w:val="18"/>
              </w:rPr>
            </w:pPr>
            <w:r>
              <w:rPr>
                <w:rFonts w:eastAsia="Times"/>
                <w:i/>
                <w:sz w:val="20"/>
                <w:szCs w:val="18"/>
              </w:rPr>
              <w:t>QLD/499064/23</w:t>
            </w:r>
          </w:p>
        </w:tc>
      </w:tr>
      <w:tr w:rsidR="00891E4E" w:rsidRPr="002A06F5" w14:paraId="02493F49" w14:textId="77777777" w:rsidTr="00D10B85">
        <w:trPr>
          <w:jc w:val="center"/>
        </w:trPr>
        <w:tc>
          <w:tcPr>
            <w:tcW w:w="1516" w:type="pct"/>
            <w:shd w:val="clear" w:color="auto" w:fill="46B2B8"/>
            <w:vAlign w:val="center"/>
          </w:tcPr>
          <w:p w14:paraId="5077995B" w14:textId="77777777" w:rsidR="00891E4E" w:rsidRPr="00483A3F" w:rsidRDefault="00891E4E" w:rsidP="00891E4E">
            <w:pPr>
              <w:pStyle w:val="Tabletext"/>
              <w:rPr>
                <w:rStyle w:val="Strong"/>
                <w:color w:val="FFFFFF" w:themeColor="background1"/>
              </w:rPr>
            </w:pPr>
            <w:r w:rsidRPr="00483A3F">
              <w:rPr>
                <w:rStyle w:val="Strong"/>
                <w:color w:val="FFFFFF" w:themeColor="background1"/>
              </w:rPr>
              <w:t>Title:</w:t>
            </w:r>
          </w:p>
        </w:tc>
        <w:tc>
          <w:tcPr>
            <w:tcW w:w="3484" w:type="pct"/>
            <w:shd w:val="clear" w:color="auto" w:fill="F2F2F2"/>
          </w:tcPr>
          <w:p w14:paraId="17430CA8" w14:textId="40E45EBE" w:rsidR="00891E4E" w:rsidRPr="00DD3B28" w:rsidRDefault="00891E4E" w:rsidP="00891E4E">
            <w:pPr>
              <w:pStyle w:val="ListBullet"/>
              <w:numPr>
                <w:ilvl w:val="0"/>
                <w:numId w:val="0"/>
              </w:numPr>
              <w:ind w:left="360" w:hanging="360"/>
              <w:rPr>
                <w:iCs/>
              </w:rPr>
            </w:pPr>
            <w:r>
              <w:t>Team Leader</w:t>
            </w:r>
            <w:r w:rsidRPr="00A915F3">
              <w:t xml:space="preserve">  </w:t>
            </w:r>
          </w:p>
        </w:tc>
      </w:tr>
      <w:tr w:rsidR="00891E4E" w:rsidRPr="002A06F5" w14:paraId="0A0EA8A6" w14:textId="77777777" w:rsidTr="00D10B85">
        <w:trPr>
          <w:jc w:val="center"/>
        </w:trPr>
        <w:tc>
          <w:tcPr>
            <w:tcW w:w="1516" w:type="pct"/>
            <w:shd w:val="clear" w:color="auto" w:fill="46B2B8"/>
            <w:vAlign w:val="center"/>
          </w:tcPr>
          <w:p w14:paraId="4F0D741D" w14:textId="77777777" w:rsidR="00891E4E" w:rsidRPr="00483A3F" w:rsidRDefault="00891E4E" w:rsidP="00891E4E">
            <w:pPr>
              <w:pStyle w:val="Tabletext"/>
              <w:rPr>
                <w:rStyle w:val="Strong"/>
                <w:color w:val="FFFFFF" w:themeColor="background1"/>
              </w:rPr>
            </w:pPr>
            <w:r w:rsidRPr="00483A3F">
              <w:rPr>
                <w:rStyle w:val="Strong"/>
                <w:color w:val="FFFFFF" w:themeColor="background1"/>
              </w:rPr>
              <w:t>Classification:</w:t>
            </w:r>
          </w:p>
        </w:tc>
        <w:tc>
          <w:tcPr>
            <w:tcW w:w="3484" w:type="pct"/>
            <w:shd w:val="clear" w:color="auto" w:fill="F2F2F2"/>
          </w:tcPr>
          <w:p w14:paraId="522C56E6" w14:textId="47058B01" w:rsidR="00891E4E" w:rsidRPr="00D35CE8" w:rsidRDefault="00891E4E" w:rsidP="00891E4E">
            <w:pPr>
              <w:pStyle w:val="Tabletext"/>
            </w:pPr>
            <w:r w:rsidRPr="00A915F3">
              <w:t>AO</w:t>
            </w:r>
            <w:r>
              <w:t>6</w:t>
            </w:r>
          </w:p>
        </w:tc>
      </w:tr>
      <w:tr w:rsidR="003940C4" w:rsidRPr="002A06F5" w14:paraId="2C31850E" w14:textId="77777777" w:rsidTr="00D10B85">
        <w:trPr>
          <w:jc w:val="center"/>
        </w:trPr>
        <w:tc>
          <w:tcPr>
            <w:tcW w:w="1516" w:type="pct"/>
            <w:shd w:val="clear" w:color="auto" w:fill="46B2B8"/>
            <w:vAlign w:val="center"/>
          </w:tcPr>
          <w:p w14:paraId="6F689BC7" w14:textId="77777777" w:rsidR="003940C4" w:rsidRPr="00483A3F" w:rsidRDefault="003940C4" w:rsidP="003940C4">
            <w:pPr>
              <w:pStyle w:val="Tabletext"/>
              <w:rPr>
                <w:rStyle w:val="Strong"/>
                <w:color w:val="FFFFFF" w:themeColor="background1"/>
              </w:rPr>
            </w:pPr>
            <w:r w:rsidRPr="00483A3F">
              <w:rPr>
                <w:rStyle w:val="Strong"/>
                <w:color w:val="FFFFFF" w:themeColor="background1"/>
              </w:rPr>
              <w:t>Service Area:</w:t>
            </w:r>
          </w:p>
        </w:tc>
        <w:tc>
          <w:tcPr>
            <w:tcW w:w="3484" w:type="pct"/>
            <w:shd w:val="clear" w:color="auto" w:fill="F2F2F2"/>
          </w:tcPr>
          <w:p w14:paraId="1B2D1955" w14:textId="3993F6C3" w:rsidR="003940C4" w:rsidRPr="00D35CE8" w:rsidRDefault="00393E1D" w:rsidP="003940C4">
            <w:pPr>
              <w:pStyle w:val="Tabletext"/>
            </w:pPr>
            <w:proofErr w:type="gramStart"/>
            <w:r>
              <w:t>South East</w:t>
            </w:r>
            <w:proofErr w:type="gramEnd"/>
            <w:r>
              <w:t xml:space="preserve"> Service Area</w:t>
            </w:r>
          </w:p>
        </w:tc>
      </w:tr>
      <w:tr w:rsidR="003B7463" w:rsidRPr="002A06F5" w14:paraId="0423AD93" w14:textId="77777777" w:rsidTr="00D10B85">
        <w:trPr>
          <w:jc w:val="center"/>
        </w:trPr>
        <w:tc>
          <w:tcPr>
            <w:tcW w:w="1516" w:type="pct"/>
            <w:shd w:val="clear" w:color="auto" w:fill="46B2B8"/>
            <w:vAlign w:val="center"/>
          </w:tcPr>
          <w:p w14:paraId="02CA4640" w14:textId="77777777" w:rsidR="003B7463" w:rsidRPr="00483A3F" w:rsidRDefault="003B7463" w:rsidP="003B7463">
            <w:pPr>
              <w:pStyle w:val="Tabletext"/>
              <w:rPr>
                <w:rStyle w:val="Strong"/>
                <w:color w:val="FFFFFF" w:themeColor="background1"/>
              </w:rPr>
            </w:pPr>
            <w:r w:rsidRPr="00483A3F">
              <w:rPr>
                <w:rStyle w:val="Strong"/>
                <w:color w:val="FFFFFF" w:themeColor="background1"/>
              </w:rPr>
              <w:t>Branch/Team/Region:</w:t>
            </w:r>
          </w:p>
        </w:tc>
        <w:tc>
          <w:tcPr>
            <w:tcW w:w="3484" w:type="pct"/>
            <w:shd w:val="clear" w:color="auto" w:fill="F2F2F2"/>
          </w:tcPr>
          <w:p w14:paraId="24F5C8C3" w14:textId="080784E6" w:rsidR="003B7463" w:rsidRPr="00D35CE8" w:rsidRDefault="003B7463" w:rsidP="003B7463">
            <w:pPr>
              <w:pStyle w:val="Tabletext"/>
            </w:pPr>
            <w:r>
              <w:t xml:space="preserve">Oxley, Loganlea and Gold Coast </w:t>
            </w:r>
            <w:r w:rsidRPr="000A7C70">
              <w:t>Accommodation Support and Respite Services</w:t>
            </w:r>
          </w:p>
        </w:tc>
      </w:tr>
      <w:tr w:rsidR="003B7463" w:rsidRPr="002A06F5" w14:paraId="5767F9F2" w14:textId="77777777" w:rsidTr="00D10B85">
        <w:trPr>
          <w:trHeight w:val="203"/>
          <w:jc w:val="center"/>
        </w:trPr>
        <w:tc>
          <w:tcPr>
            <w:tcW w:w="1516" w:type="pct"/>
            <w:shd w:val="clear" w:color="auto" w:fill="46B2B8"/>
            <w:vAlign w:val="center"/>
          </w:tcPr>
          <w:p w14:paraId="67C68484" w14:textId="77777777" w:rsidR="003B7463" w:rsidRPr="00483A3F" w:rsidRDefault="003B7463" w:rsidP="003B7463">
            <w:pPr>
              <w:pStyle w:val="Tabletext"/>
              <w:rPr>
                <w:rStyle w:val="Strong"/>
                <w:color w:val="FFFFFF" w:themeColor="background1"/>
              </w:rPr>
            </w:pPr>
            <w:r w:rsidRPr="00483A3F">
              <w:rPr>
                <w:rStyle w:val="Strong"/>
                <w:color w:val="FFFFFF" w:themeColor="background1"/>
              </w:rPr>
              <w:t>Location:</w:t>
            </w:r>
          </w:p>
        </w:tc>
        <w:tc>
          <w:tcPr>
            <w:tcW w:w="3484" w:type="pct"/>
            <w:shd w:val="clear" w:color="auto" w:fill="F2F2F2"/>
          </w:tcPr>
          <w:p w14:paraId="45D6AAEC" w14:textId="50D39440" w:rsidR="003B7463" w:rsidRPr="00DC62CC" w:rsidRDefault="003B7463" w:rsidP="003B7463">
            <w:pPr>
              <w:pStyle w:val="Tabletext"/>
              <w:rPr>
                <w:iCs/>
                <w:szCs w:val="21"/>
              </w:rPr>
            </w:pPr>
            <w:r>
              <w:t xml:space="preserve">Oxley, </w:t>
            </w:r>
            <w:proofErr w:type="gramStart"/>
            <w:r>
              <w:t>Loganlea</w:t>
            </w:r>
            <w:proofErr w:type="gramEnd"/>
            <w:r>
              <w:t xml:space="preserve"> and Gold Coast</w:t>
            </w:r>
          </w:p>
        </w:tc>
      </w:tr>
      <w:tr w:rsidR="00393E1D" w:rsidRPr="002A06F5" w14:paraId="36A569A1" w14:textId="77777777" w:rsidTr="00D25D8F">
        <w:trPr>
          <w:jc w:val="center"/>
        </w:trPr>
        <w:tc>
          <w:tcPr>
            <w:tcW w:w="1516" w:type="pct"/>
            <w:shd w:val="clear" w:color="auto" w:fill="46B2B8"/>
            <w:vAlign w:val="center"/>
          </w:tcPr>
          <w:p w14:paraId="4AECAD6D" w14:textId="77777777" w:rsidR="00393E1D" w:rsidRPr="00483A3F" w:rsidRDefault="00393E1D" w:rsidP="00393E1D">
            <w:pPr>
              <w:pStyle w:val="Tabletext"/>
              <w:rPr>
                <w:rStyle w:val="Strong"/>
                <w:color w:val="FFFFFF" w:themeColor="background1"/>
              </w:rPr>
            </w:pPr>
            <w:r w:rsidRPr="00483A3F">
              <w:rPr>
                <w:rStyle w:val="Strong"/>
                <w:color w:val="FFFFFF" w:themeColor="background1"/>
              </w:rPr>
              <w:t xml:space="preserve">Salary </w:t>
            </w:r>
            <w:r>
              <w:rPr>
                <w:rStyle w:val="Strong"/>
                <w:color w:val="FFFFFF" w:themeColor="background1"/>
              </w:rPr>
              <w:t>range</w:t>
            </w:r>
            <w:r w:rsidRPr="00483A3F">
              <w:rPr>
                <w:rStyle w:val="Strong"/>
                <w:color w:val="FFFFFF" w:themeColor="background1"/>
              </w:rPr>
              <w:t>:</w:t>
            </w:r>
          </w:p>
        </w:tc>
        <w:tc>
          <w:tcPr>
            <w:tcW w:w="3484" w:type="pct"/>
            <w:shd w:val="clear" w:color="auto" w:fill="F2F2F2"/>
            <w:vAlign w:val="center"/>
          </w:tcPr>
          <w:p w14:paraId="3645FA55" w14:textId="77777777" w:rsidR="00393E1D" w:rsidRPr="00DC62CC" w:rsidRDefault="00393E1D" w:rsidP="00393E1D">
            <w:pPr>
              <w:spacing w:after="0"/>
              <w:rPr>
                <w:rFonts w:eastAsia="Times"/>
                <w:lang w:val="en-US"/>
              </w:rPr>
            </w:pPr>
            <w:r w:rsidRPr="00DC62CC">
              <w:rPr>
                <w:rFonts w:eastAsia="Times"/>
                <w:lang w:val="en-US"/>
              </w:rPr>
              <w:t>$</w:t>
            </w:r>
            <w:r>
              <w:rPr>
                <w:rFonts w:eastAsia="Times"/>
                <w:lang w:val="en-US"/>
              </w:rPr>
              <w:t>105,977</w:t>
            </w:r>
            <w:r w:rsidRPr="00DC62CC">
              <w:rPr>
                <w:rFonts w:eastAsia="Times"/>
                <w:lang w:val="en-US"/>
              </w:rPr>
              <w:t>.00 – $</w:t>
            </w:r>
            <w:r>
              <w:rPr>
                <w:rFonts w:eastAsia="Times"/>
                <w:lang w:val="en-US"/>
              </w:rPr>
              <w:t>113,167</w:t>
            </w:r>
            <w:r w:rsidRPr="00DC62CC">
              <w:rPr>
                <w:rFonts w:eastAsia="Times"/>
                <w:lang w:val="en-US"/>
              </w:rPr>
              <w:t>.00</w:t>
            </w:r>
          </w:p>
          <w:p w14:paraId="6ED6847C" w14:textId="35A16C2A" w:rsidR="00393E1D" w:rsidRPr="00DC62CC" w:rsidRDefault="00393E1D" w:rsidP="00393E1D">
            <w:pPr>
              <w:pStyle w:val="Tabletext"/>
              <w:rPr>
                <w:szCs w:val="21"/>
              </w:rPr>
            </w:pPr>
            <w:r w:rsidRPr="00DC62CC">
              <w:rPr>
                <w:rFonts w:eastAsia="Times"/>
                <w:szCs w:val="21"/>
                <w:lang w:val="en-US"/>
              </w:rPr>
              <w:t>per annum + super</w:t>
            </w:r>
          </w:p>
        </w:tc>
      </w:tr>
      <w:tr w:rsidR="00393E1D" w:rsidRPr="002A06F5" w14:paraId="58DD1E2D" w14:textId="77777777" w:rsidTr="00D10B85">
        <w:trPr>
          <w:jc w:val="center"/>
        </w:trPr>
        <w:tc>
          <w:tcPr>
            <w:tcW w:w="1516" w:type="pct"/>
            <w:shd w:val="clear" w:color="auto" w:fill="46B2B8"/>
            <w:vAlign w:val="center"/>
          </w:tcPr>
          <w:p w14:paraId="02D22494" w14:textId="77777777" w:rsidR="00393E1D" w:rsidRPr="00483A3F" w:rsidRDefault="00393E1D" w:rsidP="00393E1D">
            <w:pPr>
              <w:pStyle w:val="Tabletext"/>
              <w:rPr>
                <w:rStyle w:val="Strong"/>
                <w:color w:val="FFFFFF" w:themeColor="background1"/>
              </w:rPr>
            </w:pPr>
            <w:r>
              <w:rPr>
                <w:rStyle w:val="Strong"/>
                <w:color w:val="FFFFFF" w:themeColor="background1"/>
              </w:rPr>
              <w:t xml:space="preserve">Status and </w:t>
            </w:r>
            <w:r w:rsidRPr="00483A3F">
              <w:rPr>
                <w:rStyle w:val="Strong"/>
                <w:color w:val="FFFFFF" w:themeColor="background1"/>
              </w:rPr>
              <w:t>Employment type:</w:t>
            </w:r>
          </w:p>
        </w:tc>
        <w:tc>
          <w:tcPr>
            <w:tcW w:w="3484" w:type="pct"/>
            <w:shd w:val="clear" w:color="auto" w:fill="F2F2F2"/>
          </w:tcPr>
          <w:p w14:paraId="2E51A80D" w14:textId="77777777" w:rsidR="003B7463" w:rsidRDefault="003B7463" w:rsidP="00393E1D">
            <w:pPr>
              <w:spacing w:after="0"/>
            </w:pPr>
          </w:p>
          <w:p w14:paraId="52D1E222" w14:textId="3C915409" w:rsidR="00393E1D" w:rsidRPr="00891E4E" w:rsidRDefault="006F7D7F" w:rsidP="00393E1D">
            <w:pPr>
              <w:spacing w:after="0"/>
              <w:rPr>
                <w:iCs/>
              </w:rPr>
            </w:pPr>
            <w:r>
              <w:t>F</w:t>
            </w:r>
            <w:r w:rsidR="00393E1D" w:rsidRPr="009A63D6">
              <w:t>ull-time</w:t>
            </w:r>
            <w:r w:rsidR="003B7463">
              <w:t xml:space="preserve"> – Temporary </w:t>
            </w:r>
          </w:p>
        </w:tc>
      </w:tr>
      <w:tr w:rsidR="00393E1D" w:rsidRPr="002A06F5" w14:paraId="7263EDA7" w14:textId="77777777" w:rsidTr="00D10B85">
        <w:trPr>
          <w:jc w:val="center"/>
        </w:trPr>
        <w:tc>
          <w:tcPr>
            <w:tcW w:w="1516" w:type="pct"/>
            <w:shd w:val="clear" w:color="auto" w:fill="46B2B8"/>
            <w:vAlign w:val="center"/>
          </w:tcPr>
          <w:p w14:paraId="35DB7D70" w14:textId="77777777" w:rsidR="00393E1D" w:rsidRPr="00483A3F" w:rsidRDefault="00393E1D" w:rsidP="00393E1D">
            <w:pPr>
              <w:pStyle w:val="Tabletext"/>
              <w:rPr>
                <w:rStyle w:val="Strong"/>
                <w:color w:val="FFFFFF" w:themeColor="background1"/>
              </w:rPr>
            </w:pPr>
            <w:r w:rsidRPr="00483A3F">
              <w:rPr>
                <w:rStyle w:val="Strong"/>
                <w:color w:val="FFFFFF" w:themeColor="background1"/>
              </w:rPr>
              <w:t>Job duration:</w:t>
            </w:r>
          </w:p>
        </w:tc>
        <w:tc>
          <w:tcPr>
            <w:tcW w:w="3484" w:type="pct"/>
            <w:shd w:val="clear" w:color="auto" w:fill="F2F2F2"/>
          </w:tcPr>
          <w:p w14:paraId="40680A67" w14:textId="5F55B15E" w:rsidR="00393E1D" w:rsidRPr="00891E4E" w:rsidRDefault="003B7463" w:rsidP="003B7463">
            <w:pPr>
              <w:pStyle w:val="Tabletext"/>
              <w:rPr>
                <w:iCs/>
                <w:szCs w:val="21"/>
              </w:rPr>
            </w:pPr>
            <w:r>
              <w:rPr>
                <w:iCs/>
                <w:szCs w:val="21"/>
              </w:rPr>
              <w:t>Continuous backfill pool</w:t>
            </w:r>
          </w:p>
        </w:tc>
      </w:tr>
      <w:tr w:rsidR="00393E1D" w:rsidRPr="002A06F5" w14:paraId="0AE22A33" w14:textId="77777777" w:rsidTr="00D10B85">
        <w:trPr>
          <w:jc w:val="center"/>
        </w:trPr>
        <w:tc>
          <w:tcPr>
            <w:tcW w:w="1516" w:type="pct"/>
            <w:shd w:val="clear" w:color="auto" w:fill="46B2B8"/>
            <w:vAlign w:val="center"/>
          </w:tcPr>
          <w:p w14:paraId="7EA11082" w14:textId="77777777" w:rsidR="00393E1D" w:rsidRPr="00483A3F" w:rsidRDefault="00393E1D" w:rsidP="00393E1D">
            <w:pPr>
              <w:pStyle w:val="Tabletext"/>
              <w:rPr>
                <w:rStyle w:val="Strong"/>
                <w:color w:val="FFFFFF" w:themeColor="background1"/>
              </w:rPr>
            </w:pPr>
            <w:r w:rsidRPr="00733030">
              <w:rPr>
                <w:rStyle w:val="Strong"/>
                <w:color w:val="FFFFFF" w:themeColor="background1"/>
              </w:rPr>
              <w:t>Working relationships in this role</w:t>
            </w:r>
          </w:p>
        </w:tc>
        <w:tc>
          <w:tcPr>
            <w:tcW w:w="3484" w:type="pct"/>
            <w:shd w:val="clear" w:color="auto" w:fill="F2F2F2"/>
          </w:tcPr>
          <w:p w14:paraId="3E3CF663" w14:textId="3A0E0897" w:rsidR="00393E1D" w:rsidRPr="003940C4" w:rsidRDefault="00393E1D" w:rsidP="00393E1D">
            <w:pPr>
              <w:ind w:left="2160" w:hanging="2160"/>
            </w:pPr>
            <w:r w:rsidRPr="003940C4">
              <w:rPr>
                <w:rStyle w:val="Strong"/>
              </w:rPr>
              <w:t xml:space="preserve">Reports to: </w:t>
            </w:r>
            <w:r w:rsidRPr="003940C4">
              <w:t>This position reports to the Manager of the Service Centre</w:t>
            </w:r>
          </w:p>
          <w:p w14:paraId="43C507E2" w14:textId="77777777" w:rsidR="00393E1D" w:rsidRPr="003940C4" w:rsidRDefault="00393E1D" w:rsidP="00393E1D">
            <w:r w:rsidRPr="003940C4">
              <w:t xml:space="preserve">You will work in collaboration with a variety of team members to achieve client focused outcomes. </w:t>
            </w:r>
          </w:p>
          <w:p w14:paraId="78CC53B9" w14:textId="26276C31" w:rsidR="00393E1D" w:rsidRPr="003940C4" w:rsidRDefault="00393E1D" w:rsidP="00393E1D">
            <w:pPr>
              <w:rPr>
                <w:b/>
                <w:bCs/>
              </w:rPr>
            </w:pPr>
            <w:r w:rsidRPr="003940C4">
              <w:rPr>
                <w:b/>
                <w:bCs/>
              </w:rPr>
              <w:t xml:space="preserve">Direct reports: </w:t>
            </w:r>
            <w:r w:rsidRPr="003940C4">
              <w:t>The Team Leader has various positions reporting to the position, including Residential Care Offices</w:t>
            </w:r>
          </w:p>
          <w:p w14:paraId="04033A59" w14:textId="200CB0C2" w:rsidR="00393E1D" w:rsidRPr="003940C4" w:rsidRDefault="00393E1D" w:rsidP="00393E1D">
            <w:pPr>
              <w:pStyle w:val="ASBody"/>
              <w:spacing w:after="120"/>
              <w:rPr>
                <w:sz w:val="21"/>
                <w:szCs w:val="21"/>
                <w:highlight w:val="lightGray"/>
              </w:rPr>
            </w:pPr>
            <w:r w:rsidRPr="003940C4">
              <w:rPr>
                <w:sz w:val="21"/>
                <w:szCs w:val="21"/>
              </w:rPr>
              <w:t xml:space="preserve">The nature of the service delivery in AS&amp;RS, requires close collaborative relationships with non-government organisations and other government agencies within the community.   </w:t>
            </w:r>
          </w:p>
        </w:tc>
      </w:tr>
      <w:tr w:rsidR="00393E1D" w:rsidRPr="002A06F5" w14:paraId="4B2AA593" w14:textId="77777777" w:rsidTr="00D10B85">
        <w:trPr>
          <w:jc w:val="center"/>
        </w:trPr>
        <w:tc>
          <w:tcPr>
            <w:tcW w:w="1516" w:type="pct"/>
            <w:shd w:val="clear" w:color="auto" w:fill="46B2B8"/>
            <w:vAlign w:val="center"/>
          </w:tcPr>
          <w:p w14:paraId="21798D0B" w14:textId="77777777" w:rsidR="00393E1D" w:rsidRPr="00733030" w:rsidRDefault="00393E1D" w:rsidP="00393E1D">
            <w:pPr>
              <w:pStyle w:val="Tabletext"/>
              <w:rPr>
                <w:rStyle w:val="Strong"/>
                <w:color w:val="FFFFFF" w:themeColor="background1"/>
              </w:rPr>
            </w:pPr>
            <w:r w:rsidRPr="00733030">
              <w:rPr>
                <w:rStyle w:val="Strong"/>
                <w:color w:val="FFFFFF" w:themeColor="background1"/>
              </w:rPr>
              <w:t>Delegations</w:t>
            </w:r>
          </w:p>
        </w:tc>
        <w:tc>
          <w:tcPr>
            <w:tcW w:w="3484" w:type="pct"/>
            <w:shd w:val="clear" w:color="auto" w:fill="F2F2F2"/>
          </w:tcPr>
          <w:p w14:paraId="4F24A068" w14:textId="41E9445A" w:rsidR="00393E1D" w:rsidRPr="00DC62CC" w:rsidRDefault="00393E1D" w:rsidP="00393E1D">
            <w:r w:rsidRPr="00DC62CC">
              <w:rPr>
                <w:rFonts w:eastAsia="Times"/>
                <w:lang w:val="en-US"/>
              </w:rPr>
              <w:t>The position</w:t>
            </w:r>
            <w:r w:rsidRPr="00DC62CC">
              <w:t xml:space="preserve"> </w:t>
            </w:r>
            <w:r w:rsidRPr="00DC62CC">
              <w:rPr>
                <w:rFonts w:eastAsia="Times"/>
                <w:lang w:val="en-US"/>
              </w:rPr>
              <w:t>does hold</w:t>
            </w:r>
            <w:r w:rsidRPr="00DC62CC">
              <w:t xml:space="preserve"> </w:t>
            </w:r>
            <w:r w:rsidRPr="00DC62CC">
              <w:rPr>
                <w:rFonts w:eastAsia="Times"/>
                <w:lang w:val="en-US"/>
              </w:rPr>
              <w:t>human resourc</w:t>
            </w:r>
            <w:r w:rsidR="004564AB">
              <w:rPr>
                <w:rFonts w:eastAsia="Times"/>
                <w:lang w:val="en-US"/>
              </w:rPr>
              <w:t>e</w:t>
            </w:r>
            <w:r w:rsidRPr="00DC62CC">
              <w:rPr>
                <w:rFonts w:eastAsia="Times"/>
                <w:lang w:val="en-US"/>
              </w:rPr>
              <w:t xml:space="preserve"> delegations.</w:t>
            </w:r>
          </w:p>
        </w:tc>
      </w:tr>
      <w:tr w:rsidR="00393E1D" w:rsidRPr="002A06F5" w14:paraId="5F53079F" w14:textId="77777777" w:rsidTr="00D10B85">
        <w:trPr>
          <w:jc w:val="center"/>
        </w:trPr>
        <w:tc>
          <w:tcPr>
            <w:tcW w:w="1516" w:type="pct"/>
            <w:shd w:val="clear" w:color="auto" w:fill="46B2B8"/>
          </w:tcPr>
          <w:p w14:paraId="3E1ED28B" w14:textId="77777777" w:rsidR="00393E1D" w:rsidRPr="00483A3F" w:rsidRDefault="00393E1D" w:rsidP="00393E1D">
            <w:pPr>
              <w:pStyle w:val="Tabletext"/>
              <w:rPr>
                <w:rStyle w:val="Strong"/>
                <w:color w:val="FFFFFF" w:themeColor="background1"/>
              </w:rPr>
            </w:pPr>
            <w:r w:rsidRPr="00483A3F">
              <w:rPr>
                <w:rStyle w:val="Strong"/>
                <w:color w:val="FFFFFF" w:themeColor="background1"/>
              </w:rPr>
              <w:t xml:space="preserve">Additional </w:t>
            </w:r>
            <w:r>
              <w:rPr>
                <w:rStyle w:val="Strong"/>
                <w:color w:val="FFFFFF" w:themeColor="background1"/>
              </w:rPr>
              <w:t xml:space="preserve">/ mandatory </w:t>
            </w:r>
            <w:r w:rsidRPr="00483A3F">
              <w:rPr>
                <w:rStyle w:val="Strong"/>
                <w:color w:val="FFFFFF" w:themeColor="background1"/>
              </w:rPr>
              <w:t>requirements:</w:t>
            </w:r>
          </w:p>
        </w:tc>
        <w:tc>
          <w:tcPr>
            <w:tcW w:w="3484" w:type="pct"/>
            <w:shd w:val="clear" w:color="auto" w:fill="F2F2F2"/>
            <w:vAlign w:val="center"/>
          </w:tcPr>
          <w:p w14:paraId="316E0F60" w14:textId="77777777" w:rsidR="00393E1D" w:rsidRPr="003B0652" w:rsidRDefault="00393E1D" w:rsidP="00393E1D">
            <w:pPr>
              <w:pStyle w:val="ListParagraph"/>
              <w:numPr>
                <w:ilvl w:val="0"/>
                <w:numId w:val="43"/>
              </w:numPr>
              <w:rPr>
                <w:iCs/>
                <w:sz w:val="20"/>
                <w:szCs w:val="20"/>
              </w:rPr>
            </w:pPr>
            <w:r w:rsidRPr="003B0652">
              <w:rPr>
                <w:iCs/>
                <w:sz w:val="20"/>
                <w:szCs w:val="20"/>
              </w:rPr>
              <w:t>Provisional or Open “C” or “CA” class Australian driver’s licence.</w:t>
            </w:r>
          </w:p>
          <w:p w14:paraId="59D8457A" w14:textId="0D355FFC" w:rsidR="00393E1D" w:rsidRPr="003940C4" w:rsidRDefault="00393E1D" w:rsidP="00393E1D">
            <w:pPr>
              <w:pStyle w:val="ListParagraph"/>
              <w:numPr>
                <w:ilvl w:val="0"/>
                <w:numId w:val="43"/>
              </w:numPr>
              <w:rPr>
                <w:iCs/>
              </w:rPr>
            </w:pPr>
            <w:r w:rsidRPr="003940C4">
              <w:rPr>
                <w:iCs/>
              </w:rPr>
              <w:t>This position requires work outside the normal span of hours including afterhours “on call’, night shift and weekends.  These arrangements are planned and negotiated with your manager.</w:t>
            </w:r>
          </w:p>
          <w:p w14:paraId="289B0D1E" w14:textId="58EE3E8C" w:rsidR="00393E1D" w:rsidRPr="003940C4" w:rsidRDefault="00393E1D" w:rsidP="00393E1D">
            <w:pPr>
              <w:pStyle w:val="ListParagraph"/>
              <w:numPr>
                <w:ilvl w:val="0"/>
                <w:numId w:val="43"/>
              </w:numPr>
              <w:rPr>
                <w:iCs/>
              </w:rPr>
            </w:pPr>
            <w:bookmarkStart w:id="0" w:name="_Hlk97198745"/>
            <w:r w:rsidRPr="003940C4">
              <w:rPr>
                <w:iCs/>
              </w:rPr>
              <w:t>It is a condition of employment to comply with the department’s COVID-19 Vaccination Requirements policy. Where this policy requirement applies, employees must provide evidence of their vaccination status including having the prescribed number of doses of an approved COVID-19 vaccine prior to the commencement of their employment</w:t>
            </w:r>
            <w:bookmarkEnd w:id="0"/>
            <w:r w:rsidRPr="003940C4">
              <w:rPr>
                <w:iCs/>
              </w:rPr>
              <w:t>.</w:t>
            </w:r>
          </w:p>
        </w:tc>
      </w:tr>
    </w:tbl>
    <w:p w14:paraId="26E6156D" w14:textId="0159CFC2" w:rsidR="00891E4E" w:rsidRDefault="00891E4E" w:rsidP="00891E4E">
      <w:pPr>
        <w:pStyle w:val="Heading1"/>
        <w:spacing w:before="240"/>
      </w:pPr>
      <w:r>
        <w:lastRenderedPageBreak/>
        <w:t>About Us</w:t>
      </w:r>
    </w:p>
    <w:p w14:paraId="430D1A2A" w14:textId="4DBD7C81" w:rsidR="00D74120" w:rsidRDefault="00D74120" w:rsidP="00D74120">
      <w:pPr>
        <w:spacing w:before="120"/>
        <w:rPr>
          <w:rFonts w:cs="Arial"/>
          <w:color w:val="000000"/>
          <w:szCs w:val="22"/>
        </w:rPr>
      </w:pPr>
      <w:r w:rsidRPr="00537513">
        <w:t>The Department of</w:t>
      </w:r>
      <w:r>
        <w:t xml:space="preserve"> Seniors, Disability Services and</w:t>
      </w:r>
      <w:r w:rsidRPr="00537513">
        <w:t xml:space="preserve"> Aboriginal and Torres Strait Islander </w:t>
      </w:r>
      <w:r>
        <w:t xml:space="preserve">Partnerships </w:t>
      </w:r>
      <w:r w:rsidRPr="0006661C">
        <w:rPr>
          <w:rFonts w:cs="Arial"/>
          <w:color w:val="000000"/>
          <w:szCs w:val="22"/>
        </w:rPr>
        <w:t>is</w:t>
      </w:r>
      <w:r>
        <w:rPr>
          <w:rFonts w:cs="Arial"/>
          <w:color w:val="000000"/>
          <w:szCs w:val="22"/>
        </w:rPr>
        <w:t xml:space="preserve"> r</w:t>
      </w:r>
      <w:r w:rsidRPr="00B3490E">
        <w:rPr>
          <w:rFonts w:cs="Arial"/>
          <w:color w:val="000000"/>
          <w:szCs w:val="22"/>
        </w:rPr>
        <w:t xml:space="preserve">esponsible for </w:t>
      </w:r>
      <w:r>
        <w:rPr>
          <w:rFonts w:cs="Arial"/>
          <w:color w:val="000000"/>
          <w:szCs w:val="22"/>
        </w:rPr>
        <w:t>ensuring inclusive and safeguarded services to seniors and people with disability;</w:t>
      </w:r>
      <w:r w:rsidRPr="00B3490E">
        <w:rPr>
          <w:rFonts w:cs="Arial"/>
          <w:color w:val="000000"/>
          <w:szCs w:val="22"/>
        </w:rPr>
        <w:t xml:space="preserve"> and provid</w:t>
      </w:r>
      <w:r>
        <w:rPr>
          <w:rFonts w:cs="Arial"/>
          <w:color w:val="000000"/>
          <w:szCs w:val="22"/>
        </w:rPr>
        <w:t>ing</w:t>
      </w:r>
      <w:r w:rsidRPr="00B3490E">
        <w:rPr>
          <w:rFonts w:cs="Arial"/>
          <w:color w:val="000000"/>
          <w:szCs w:val="22"/>
        </w:rPr>
        <w:t xml:space="preserve"> whole-of-government leadership, coordination and monitoring in policy, </w:t>
      </w:r>
      <w:proofErr w:type="gramStart"/>
      <w:r w:rsidRPr="00B3490E">
        <w:rPr>
          <w:rFonts w:cs="Arial"/>
          <w:color w:val="000000"/>
          <w:szCs w:val="22"/>
        </w:rPr>
        <w:t>program</w:t>
      </w:r>
      <w:proofErr w:type="gramEnd"/>
      <w:r w:rsidRPr="00B3490E">
        <w:rPr>
          <w:rFonts w:cs="Arial"/>
          <w:color w:val="000000"/>
          <w:szCs w:val="22"/>
        </w:rPr>
        <w:t xml:space="preserve"> and service delivery for Aboriginal and Torres Strait Islander Queenslanders.</w:t>
      </w:r>
      <w:r>
        <w:rPr>
          <w:rFonts w:cs="Arial"/>
          <w:color w:val="000000"/>
          <w:szCs w:val="22"/>
        </w:rPr>
        <w:t xml:space="preserve"> </w:t>
      </w:r>
    </w:p>
    <w:p w14:paraId="68B196DF" w14:textId="77777777" w:rsidR="00511293" w:rsidRDefault="00511293" w:rsidP="00511293">
      <w:pPr>
        <w:spacing w:before="120"/>
        <w:rPr>
          <w:rFonts w:cs="Arial"/>
          <w:color w:val="000000"/>
          <w:szCs w:val="22"/>
        </w:rPr>
      </w:pPr>
      <w:r>
        <w:rPr>
          <w:rFonts w:cs="Arial"/>
          <w:color w:val="000000"/>
          <w:szCs w:val="22"/>
        </w:rPr>
        <w:t>The Seniors and Disability Services divisions of the department strive to achieve high quality, safe and cost-efficient services to vulnerable and older members in the community. They are focussed on promoting a culture which supports the best possible outcomes for clients through evidence-based best practice and innovation in the provision of accommodation support and respite services for people with a disability and a range of concessions and assistance for seniors.</w:t>
      </w:r>
    </w:p>
    <w:p w14:paraId="7FF5D79A" w14:textId="77777777" w:rsidR="00511293" w:rsidRDefault="00511293" w:rsidP="00511293">
      <w:pPr>
        <w:spacing w:before="120"/>
      </w:pPr>
      <w:r>
        <w:rPr>
          <w:rFonts w:cs="Arial"/>
          <w:color w:val="000000"/>
          <w:szCs w:val="22"/>
        </w:rPr>
        <w:t xml:space="preserve">The </w:t>
      </w:r>
      <w:r w:rsidRPr="00537513">
        <w:t xml:space="preserve">Aboriginal and Torres Strait Islander </w:t>
      </w:r>
      <w:r>
        <w:t xml:space="preserve">Partnerships division of the department </w:t>
      </w:r>
      <w:r w:rsidRPr="00537513">
        <w:t xml:space="preserve">has a lead </w:t>
      </w:r>
      <w:r w:rsidRPr="00F67F59">
        <w:t xml:space="preserve">role in enabling Aboriginal people </w:t>
      </w:r>
      <w:r>
        <w:t xml:space="preserve">and </w:t>
      </w:r>
      <w:r w:rsidRPr="00F67F59">
        <w:t xml:space="preserve">Torres Strait Islander </w:t>
      </w:r>
      <w:r>
        <w:t xml:space="preserve">people </w:t>
      </w:r>
      <w:r w:rsidRPr="00F67F59">
        <w:t xml:space="preserve">to contribute to, and enjoy, Queensland’s prosperity and lifestyle through the delivery of whole-of-Government policies, </w:t>
      </w:r>
      <w:proofErr w:type="gramStart"/>
      <w:r w:rsidRPr="00F67F59">
        <w:t>programs</w:t>
      </w:r>
      <w:proofErr w:type="gramEnd"/>
      <w:r w:rsidRPr="00F67F59">
        <w:t xml:space="preserve"> and services.</w:t>
      </w:r>
    </w:p>
    <w:p w14:paraId="397801E5" w14:textId="05012F05" w:rsidR="00F36E2F" w:rsidRDefault="00F36E2F" w:rsidP="00F36E2F">
      <w:r>
        <w:t xml:space="preserve">We work closely with government agencies at all levels, </w:t>
      </w:r>
      <w:proofErr w:type="gramStart"/>
      <w:r>
        <w:t>industry</w:t>
      </w:r>
      <w:proofErr w:type="gramEnd"/>
      <w:r>
        <w:t xml:space="preserve"> and community representatives to:</w:t>
      </w:r>
    </w:p>
    <w:p w14:paraId="4BED8BC7" w14:textId="77777777" w:rsidR="00F36E2F" w:rsidRDefault="00F36E2F" w:rsidP="00F36E2F">
      <w:pPr>
        <w:pStyle w:val="ListParagraph"/>
        <w:numPr>
          <w:ilvl w:val="0"/>
          <w:numId w:val="21"/>
        </w:numPr>
      </w:pPr>
      <w:r>
        <w:t>enable people to acquire skills and abilities to actively participate in the Queensland economy</w:t>
      </w:r>
      <w:r w:rsidR="009C1D2C">
        <w:t>.</w:t>
      </w:r>
    </w:p>
    <w:p w14:paraId="7318261C" w14:textId="77777777" w:rsidR="00F36E2F" w:rsidRDefault="00F36E2F" w:rsidP="00F36E2F">
      <w:pPr>
        <w:pStyle w:val="ListParagraph"/>
        <w:numPr>
          <w:ilvl w:val="0"/>
          <w:numId w:val="21"/>
        </w:numPr>
      </w:pPr>
      <w:r>
        <w:t xml:space="preserve">develop and implement social and economic initiatives to strengthen the capabilities of Aboriginal peoples and Torres Strait Islander peoples and their communities. </w:t>
      </w:r>
    </w:p>
    <w:p w14:paraId="007AF1B1" w14:textId="02240731" w:rsidR="00F36E2F" w:rsidRPr="00832618" w:rsidRDefault="00F36E2F" w:rsidP="00F36E2F">
      <w:pPr>
        <w:rPr>
          <w:rStyle w:val="Hyperlink"/>
          <w:color w:val="0000FF"/>
          <w:szCs w:val="22"/>
        </w:rPr>
      </w:pPr>
      <w:r w:rsidRPr="00FF515A">
        <w:t xml:space="preserve">If you would like further information about our department visit our </w:t>
      </w:r>
      <w:hyperlink r:id="rId10" w:history="1">
        <w:r w:rsidRPr="00AA3A7A">
          <w:rPr>
            <w:rStyle w:val="Hyperlink"/>
          </w:rPr>
          <w:t>website</w:t>
        </w:r>
      </w:hyperlink>
      <w:r w:rsidRPr="00AA3A7A">
        <w:t>.</w:t>
      </w:r>
      <w:r w:rsidRPr="00832618">
        <w:rPr>
          <w:rStyle w:val="Hyperlink"/>
          <w:color w:val="0000FF"/>
          <w:szCs w:val="22"/>
        </w:rPr>
        <w:t xml:space="preserve"> </w:t>
      </w:r>
    </w:p>
    <w:p w14:paraId="0796CDF9" w14:textId="77777777" w:rsidR="00F36E2F" w:rsidRPr="00AA3A7A" w:rsidRDefault="00F36E2F" w:rsidP="00AA3A7A">
      <w:pPr>
        <w:pStyle w:val="Heading1"/>
      </w:pPr>
      <w:r w:rsidRPr="00AA3A7A">
        <w:t>Why join our team?</w:t>
      </w:r>
    </w:p>
    <w:p w14:paraId="3F68858D" w14:textId="77777777" w:rsidR="00F36E2F" w:rsidRDefault="00F36E2F" w:rsidP="00F36E2F">
      <w:r w:rsidRPr="00FF515A">
        <w:t xml:space="preserve">The </w:t>
      </w:r>
      <w:r w:rsidRPr="00F67F59">
        <w:t xml:space="preserve">Department of </w:t>
      </w:r>
      <w:r w:rsidR="00511293">
        <w:t xml:space="preserve">Seniors, Disability Services and </w:t>
      </w:r>
      <w:r w:rsidRPr="00F67F59">
        <w:t xml:space="preserve">Aboriginal and Torres Strait Islander </w:t>
      </w:r>
      <w:r>
        <w:t>Partnerships</w:t>
      </w:r>
      <w:r w:rsidRPr="00FF515A">
        <w:t xml:space="preserve"> </w:t>
      </w:r>
      <w:r w:rsidR="00803AB4">
        <w:t>(</w:t>
      </w:r>
      <w:r w:rsidR="00803AB4" w:rsidRPr="00803AB4">
        <w:t>DSDSATSIP</w:t>
      </w:r>
      <w:r w:rsidR="00803AB4">
        <w:t xml:space="preserve">) </w:t>
      </w:r>
      <w:r w:rsidRPr="00FF515A">
        <w:t>will support you to build a challenging and rewarding career while maintaining a healthy work and life balance.</w:t>
      </w:r>
      <w:r>
        <w:t xml:space="preserve"> </w:t>
      </w:r>
      <w:r w:rsidRPr="002E6792">
        <w:t xml:space="preserve">The department is committed to providing employees with access to a </w:t>
      </w:r>
      <w:r>
        <w:t>flexi</w:t>
      </w:r>
      <w:r w:rsidRPr="002E6792">
        <w:t>ble work environment and welcomes the opportunity to discuss these arrangements.</w:t>
      </w:r>
      <w:r>
        <w:rPr>
          <w:color w:val="FF0000"/>
        </w:rPr>
        <w:t xml:space="preserve"> </w:t>
      </w:r>
      <w:r w:rsidRPr="00FF515A">
        <w:t>You will enjoy a competitive salary, superannuation, salary packaging, flexible working hours, flexible leave options, a safe and healthy work environment and professional development.</w:t>
      </w:r>
    </w:p>
    <w:p w14:paraId="27D84B20" w14:textId="77777777" w:rsidR="00471C39" w:rsidRDefault="00471C39" w:rsidP="00471C39">
      <w:r>
        <w:t xml:space="preserve">The Department provides assistance in shared living arrangements (accommodation support) and </w:t>
      </w:r>
      <w:proofErr w:type="gramStart"/>
      <w:r>
        <w:t>short term</w:t>
      </w:r>
      <w:proofErr w:type="gramEnd"/>
      <w:r>
        <w:t xml:space="preserve"> accommodation support (centre-based overnight respite). These services are delivered through Accommodation Support and Respite Services (AS&amp;RS).</w:t>
      </w:r>
    </w:p>
    <w:p w14:paraId="2FC6E524" w14:textId="77777777" w:rsidR="00471C39" w:rsidRDefault="00471C39" w:rsidP="00471C39">
      <w:r>
        <w:t>People receiving accommodation services from AS&amp;RS usually require higher levels of support (</w:t>
      </w:r>
      <w:proofErr w:type="gramStart"/>
      <w:r>
        <w:t>e.g.</w:t>
      </w:r>
      <w:proofErr w:type="gramEnd"/>
      <w:r>
        <w:t xml:space="preserve"> 24 hour support with an awake nightshift). AS&amp;RS accommodation services are available in many locations across Queensland.</w:t>
      </w:r>
    </w:p>
    <w:p w14:paraId="7C5159BC" w14:textId="70FB7263" w:rsidR="00471C39" w:rsidRDefault="00471C39" w:rsidP="00F36E2F">
      <w:r>
        <w:t>If you would like further information about AS&amp;RS visit our website at</w:t>
      </w:r>
      <w:r w:rsidR="00A341BD">
        <w:t xml:space="preserve"> </w:t>
      </w:r>
      <w:hyperlink r:id="rId11" w:history="1">
        <w:r w:rsidR="00A341BD" w:rsidRPr="00683D83">
          <w:rPr>
            <w:rStyle w:val="Hyperlink"/>
          </w:rPr>
          <w:t>https://www.dsdsatsip.qld.gov.au/our-work/disability-services/accommodation-respite-forensic-services/accommodation-support-respite-services</w:t>
        </w:r>
      </w:hyperlink>
    </w:p>
    <w:p w14:paraId="57EC8253" w14:textId="77777777" w:rsidR="00F36E2F" w:rsidRPr="00352089" w:rsidRDefault="00F36E2F" w:rsidP="00AA3A7A">
      <w:pPr>
        <w:pStyle w:val="Heading1"/>
      </w:pPr>
      <w:r w:rsidRPr="00352089">
        <w:t>Role Scope</w:t>
      </w:r>
    </w:p>
    <w:p w14:paraId="2B08DED7" w14:textId="4396F884" w:rsidR="006C37F9" w:rsidRDefault="006C37F9" w:rsidP="006C37F9">
      <w:r>
        <w:t>Provide the opportunity to make a difference in the lives of people with a disability by supporting them to live an active and fulfilling life.</w:t>
      </w:r>
    </w:p>
    <w:p w14:paraId="5E05AA76" w14:textId="15BD4F62" w:rsidR="006C37F9" w:rsidRDefault="006C37F9" w:rsidP="006C37F9">
      <w:r>
        <w:t>As a Team Leader</w:t>
      </w:r>
      <w:r w:rsidR="00291237">
        <w:t>,</w:t>
      </w:r>
      <w:r>
        <w:t xml:space="preserve"> you will manage, </w:t>
      </w:r>
      <w:proofErr w:type="gramStart"/>
      <w:r>
        <w:t>supervise</w:t>
      </w:r>
      <w:proofErr w:type="gramEnd"/>
      <w:r>
        <w:t xml:space="preserve"> and mentor a number of operational service delivery teams to ensure staff of these teams consistently demonstrate professional and ethical conduct and provide high quality services and support to people with an intellectual disability.</w:t>
      </w:r>
    </w:p>
    <w:p w14:paraId="104C091D" w14:textId="77777777" w:rsidR="00F36E2F" w:rsidRDefault="00F36E2F" w:rsidP="00AA3A7A">
      <w:pPr>
        <w:pStyle w:val="Heading1"/>
      </w:pPr>
      <w:r>
        <w:t>Key responsibilities of this role</w:t>
      </w:r>
    </w:p>
    <w:p w14:paraId="500669A9" w14:textId="77777777" w:rsidR="00761F5E" w:rsidRPr="00761F5E" w:rsidRDefault="00761F5E" w:rsidP="00761F5E">
      <w:pPr>
        <w:spacing w:after="80"/>
        <w:rPr>
          <w:rFonts w:eastAsia="Arial" w:cs="Arial"/>
          <w:color w:val="000000"/>
          <w:sz w:val="22"/>
          <w:szCs w:val="22"/>
        </w:rPr>
      </w:pPr>
      <w:r w:rsidRPr="00761F5E">
        <w:rPr>
          <w:rFonts w:eastAsia="Arial" w:cs="Arial"/>
          <w:color w:val="000000"/>
          <w:sz w:val="22"/>
          <w:szCs w:val="22"/>
        </w:rPr>
        <w:t xml:space="preserve">Key responsibilities of this role include: </w:t>
      </w:r>
    </w:p>
    <w:p w14:paraId="482C81D0" w14:textId="77777777" w:rsidR="004B5200" w:rsidRPr="004B5200" w:rsidRDefault="004B5200" w:rsidP="004B5200">
      <w:pPr>
        <w:widowControl w:val="0"/>
        <w:numPr>
          <w:ilvl w:val="0"/>
          <w:numId w:val="42"/>
        </w:numPr>
        <w:ind w:left="360"/>
        <w:rPr>
          <w:rFonts w:cs="Arial"/>
          <w:spacing w:val="-3"/>
        </w:rPr>
      </w:pPr>
      <w:r w:rsidRPr="004B5200">
        <w:rPr>
          <w:rFonts w:cs="Arial"/>
          <w:spacing w:val="-3"/>
        </w:rPr>
        <w:t xml:space="preserve">Managing, </w:t>
      </w:r>
      <w:proofErr w:type="gramStart"/>
      <w:r w:rsidRPr="004B5200">
        <w:rPr>
          <w:rFonts w:cs="Arial"/>
          <w:spacing w:val="-3"/>
        </w:rPr>
        <w:t>implementing</w:t>
      </w:r>
      <w:proofErr w:type="gramEnd"/>
      <w:r w:rsidRPr="004B5200">
        <w:rPr>
          <w:rFonts w:cs="Arial"/>
          <w:spacing w:val="-3"/>
        </w:rPr>
        <w:t xml:space="preserve"> and monitoring the delivery of accommodation support and respite services to people with an intellectual disability, ensuring high quality outcomes, consistent service provision and continuous improvement in accordance with Human Service Quality Standards and AS&amp;RS’ Governance Structure.</w:t>
      </w:r>
    </w:p>
    <w:p w14:paraId="6E7CD61C" w14:textId="5175D5D3" w:rsidR="004B5200" w:rsidRPr="004B5200" w:rsidRDefault="004B5200" w:rsidP="004B5200">
      <w:pPr>
        <w:widowControl w:val="0"/>
        <w:numPr>
          <w:ilvl w:val="0"/>
          <w:numId w:val="42"/>
        </w:numPr>
        <w:ind w:left="360"/>
        <w:rPr>
          <w:rFonts w:cs="Arial"/>
          <w:spacing w:val="-3"/>
        </w:rPr>
      </w:pPr>
      <w:r w:rsidRPr="004B5200">
        <w:rPr>
          <w:rFonts w:cs="Arial"/>
          <w:spacing w:val="-3"/>
        </w:rPr>
        <w:lastRenderedPageBreak/>
        <w:t>Providing leadership and supervision to a number of operational service delivery staff in accordance with human resource management policies</w:t>
      </w:r>
      <w:r w:rsidR="00291237">
        <w:rPr>
          <w:rFonts w:cs="Arial"/>
          <w:spacing w:val="-3"/>
        </w:rPr>
        <w:t xml:space="preserve"> and </w:t>
      </w:r>
      <w:r w:rsidRPr="004B5200">
        <w:rPr>
          <w:rFonts w:cs="Arial"/>
          <w:spacing w:val="-3"/>
        </w:rPr>
        <w:t xml:space="preserve">procedures to ensure the delivery of </w:t>
      </w:r>
      <w:proofErr w:type="gramStart"/>
      <w:r w:rsidRPr="004B5200">
        <w:rPr>
          <w:rFonts w:cs="Arial"/>
          <w:spacing w:val="-3"/>
        </w:rPr>
        <w:t>high quality, 24 hour</w:t>
      </w:r>
      <w:proofErr w:type="gramEnd"/>
      <w:r w:rsidRPr="004B5200">
        <w:rPr>
          <w:rFonts w:cs="Arial"/>
          <w:spacing w:val="-3"/>
        </w:rPr>
        <w:t xml:space="preserve"> support to people with an intellectual disability who access services from the department.</w:t>
      </w:r>
    </w:p>
    <w:p w14:paraId="430D0CD2" w14:textId="77777777" w:rsidR="0092055D" w:rsidRDefault="004B5200" w:rsidP="0092055D">
      <w:pPr>
        <w:widowControl w:val="0"/>
        <w:numPr>
          <w:ilvl w:val="0"/>
          <w:numId w:val="42"/>
        </w:numPr>
        <w:ind w:left="360"/>
        <w:rPr>
          <w:rFonts w:cs="Arial"/>
          <w:spacing w:val="-3"/>
        </w:rPr>
      </w:pPr>
      <w:r w:rsidRPr="004B5200">
        <w:rPr>
          <w:rFonts w:cs="Arial"/>
          <w:spacing w:val="-3"/>
        </w:rPr>
        <w:t xml:space="preserve">Developing effective working relationships with key stakeholders including people with a disability, families, guardians, other </w:t>
      </w:r>
      <w:proofErr w:type="gramStart"/>
      <w:r w:rsidRPr="004B5200">
        <w:rPr>
          <w:rFonts w:cs="Arial"/>
          <w:spacing w:val="-3"/>
        </w:rPr>
        <w:t>government</w:t>
      </w:r>
      <w:proofErr w:type="gramEnd"/>
      <w:r w:rsidRPr="004B5200">
        <w:rPr>
          <w:rFonts w:cs="Arial"/>
          <w:spacing w:val="-3"/>
        </w:rPr>
        <w:t xml:space="preserve"> and non-government agencies.</w:t>
      </w:r>
    </w:p>
    <w:p w14:paraId="4AA6B592" w14:textId="7F037784" w:rsidR="0092055D" w:rsidRPr="0092055D" w:rsidRDefault="0092055D" w:rsidP="0092055D">
      <w:pPr>
        <w:widowControl w:val="0"/>
        <w:numPr>
          <w:ilvl w:val="0"/>
          <w:numId w:val="42"/>
        </w:numPr>
        <w:ind w:left="360"/>
        <w:rPr>
          <w:rFonts w:cs="Arial"/>
          <w:spacing w:val="-3"/>
        </w:rPr>
      </w:pPr>
      <w:r w:rsidRPr="0092055D">
        <w:rPr>
          <w:rFonts w:cs="Arial"/>
          <w:spacing w:val="-3"/>
        </w:rPr>
        <w:t xml:space="preserve">Monitoring the implementation of all relevant legislative requirements, departmental </w:t>
      </w:r>
      <w:proofErr w:type="gramStart"/>
      <w:r w:rsidRPr="0092055D">
        <w:rPr>
          <w:rFonts w:cs="Arial"/>
          <w:spacing w:val="-3"/>
        </w:rPr>
        <w:t>policies</w:t>
      </w:r>
      <w:proofErr w:type="gramEnd"/>
      <w:r w:rsidRPr="0092055D">
        <w:rPr>
          <w:rFonts w:cs="Arial"/>
          <w:spacing w:val="-3"/>
        </w:rPr>
        <w:t xml:space="preserve"> and guidelines.</w:t>
      </w:r>
    </w:p>
    <w:p w14:paraId="5FF7DE8D" w14:textId="4F4E4E9F" w:rsidR="00F36E2F" w:rsidRDefault="00F36E2F" w:rsidP="00AA3A7A">
      <w:pPr>
        <w:pStyle w:val="Heading1"/>
      </w:pPr>
      <w:r>
        <w:t>Delegations</w:t>
      </w:r>
    </w:p>
    <w:p w14:paraId="248AB8CA" w14:textId="2CF01999" w:rsidR="00656360" w:rsidRDefault="00C84BB6" w:rsidP="00A5354A">
      <w:r w:rsidRPr="00DC62CC">
        <w:rPr>
          <w:rFonts w:eastAsia="Times"/>
          <w:lang w:val="en-US"/>
        </w:rPr>
        <w:t>The position</w:t>
      </w:r>
      <w:r w:rsidRPr="00DC62CC">
        <w:t xml:space="preserve"> </w:t>
      </w:r>
      <w:r w:rsidRPr="00DC62CC">
        <w:rPr>
          <w:rFonts w:eastAsia="Times"/>
          <w:lang w:val="en-US"/>
        </w:rPr>
        <w:t>does hold</w:t>
      </w:r>
      <w:r w:rsidRPr="00DC62CC">
        <w:t xml:space="preserve"> </w:t>
      </w:r>
      <w:r w:rsidRPr="00DC62CC">
        <w:rPr>
          <w:rFonts w:eastAsia="Times"/>
          <w:lang w:val="en-US"/>
        </w:rPr>
        <w:t>human resource delegations.</w:t>
      </w:r>
      <w:r w:rsidR="000E3CAC">
        <w:t xml:space="preserve"> </w:t>
      </w:r>
    </w:p>
    <w:p w14:paraId="78DFE922" w14:textId="77777777" w:rsidR="00F36E2F" w:rsidRPr="00576A70" w:rsidRDefault="00F36E2F" w:rsidP="00AA3A7A">
      <w:pPr>
        <w:pStyle w:val="Heading1"/>
      </w:pPr>
      <w:r w:rsidRPr="00B757FB">
        <w:t>How will you be assessed for this Role?</w:t>
      </w:r>
    </w:p>
    <w:p w14:paraId="40FFAFB1" w14:textId="77777777" w:rsidR="00F36E2F" w:rsidRDefault="00F36E2F" w:rsidP="00F36E2F">
      <w:r>
        <w:t>Your merit will be assessed based on the following key capabilities as they relate to the role:</w:t>
      </w:r>
    </w:p>
    <w:p w14:paraId="2C03FA56" w14:textId="77777777" w:rsidR="00485C72" w:rsidRPr="00A4135F" w:rsidRDefault="00485C72" w:rsidP="00485C72">
      <w:pPr>
        <w:tabs>
          <w:tab w:val="left" w:pos="709"/>
        </w:tabs>
        <w:autoSpaceDE w:val="0"/>
        <w:autoSpaceDN w:val="0"/>
        <w:adjustRightInd w:val="0"/>
        <w:rPr>
          <w:rFonts w:cs="Arial"/>
          <w:szCs w:val="20"/>
        </w:rPr>
      </w:pPr>
      <w:r>
        <w:rPr>
          <w:rFonts w:cs="Arial"/>
          <w:b/>
          <w:szCs w:val="20"/>
        </w:rPr>
        <w:t>Technical/role specific</w:t>
      </w:r>
    </w:p>
    <w:p w14:paraId="2FA77156" w14:textId="77777777" w:rsidR="005361B8" w:rsidRDefault="005361B8" w:rsidP="005361B8">
      <w:pPr>
        <w:shd w:val="clear" w:color="auto" w:fill="FFFFFF" w:themeFill="background1"/>
        <w:rPr>
          <w:i/>
        </w:rPr>
      </w:pPr>
      <w:r w:rsidRPr="00AD7370">
        <w:rPr>
          <w:rFonts w:cs="Arial"/>
          <w:szCs w:val="22"/>
        </w:rPr>
        <w:t>To be successful in this role you will be required to demonstrate competency in relation to technical requirements of the role as well as the following</w:t>
      </w:r>
      <w:r w:rsidRPr="00AD7370">
        <w:t xml:space="preserve"> </w:t>
      </w:r>
      <w:hyperlink r:id="rId12" w:history="1">
        <w:r w:rsidRPr="00AD7370">
          <w:rPr>
            <w:rStyle w:val="Hyperlink"/>
          </w:rPr>
          <w:t>Leadership competencies for Queensland</w:t>
        </w:r>
      </w:hyperlink>
      <w:r w:rsidRPr="00680493">
        <w:t>:</w:t>
      </w:r>
    </w:p>
    <w:p w14:paraId="45B3BDA5" w14:textId="77777777" w:rsidR="00511293" w:rsidRPr="00A4135F" w:rsidRDefault="00511293" w:rsidP="00511293">
      <w:pPr>
        <w:tabs>
          <w:tab w:val="left" w:pos="709"/>
        </w:tabs>
        <w:autoSpaceDE w:val="0"/>
        <w:autoSpaceDN w:val="0"/>
        <w:adjustRightInd w:val="0"/>
        <w:rPr>
          <w:rFonts w:cs="Arial"/>
          <w:szCs w:val="20"/>
        </w:rPr>
      </w:pPr>
      <w:r w:rsidRPr="00A4135F">
        <w:rPr>
          <w:rFonts w:cs="Arial"/>
          <w:b/>
          <w:szCs w:val="20"/>
        </w:rPr>
        <w:t>Vision</w:t>
      </w:r>
      <w:r w:rsidRPr="00A4135F">
        <w:rPr>
          <w:rFonts w:cs="Arial"/>
          <w:szCs w:val="20"/>
        </w:rPr>
        <w:t xml:space="preserve"> </w:t>
      </w:r>
    </w:p>
    <w:p w14:paraId="77316040" w14:textId="77777777" w:rsidR="00545E4E" w:rsidRDefault="00545E4E" w:rsidP="004B1E65">
      <w:pPr>
        <w:numPr>
          <w:ilvl w:val="0"/>
          <w:numId w:val="40"/>
        </w:numPr>
        <w:spacing w:after="80" w:line="259" w:lineRule="auto"/>
      </w:pPr>
      <w:r>
        <w:t xml:space="preserve">Thinks critically and understands the organisations vision, through team and stakeholder consultation ensuring delivery of </w:t>
      </w:r>
      <w:proofErr w:type="gramStart"/>
      <w:r>
        <w:t>high quality</w:t>
      </w:r>
      <w:proofErr w:type="gramEnd"/>
      <w:r>
        <w:t xml:space="preserve"> customer-focused outcomes in line with work priorities.  </w:t>
      </w:r>
    </w:p>
    <w:p w14:paraId="1063945B" w14:textId="031215BB" w:rsidR="00511293" w:rsidRPr="00291237" w:rsidRDefault="00545E4E" w:rsidP="00291237">
      <w:pPr>
        <w:numPr>
          <w:ilvl w:val="0"/>
          <w:numId w:val="40"/>
        </w:numPr>
        <w:spacing w:after="80" w:line="259" w:lineRule="auto"/>
      </w:pPr>
      <w:r>
        <w:t>Gathers insights and challenges the status quo, to formulate innovative solutions and define new opportunities in the delivery of customer-focused services.</w:t>
      </w:r>
    </w:p>
    <w:p w14:paraId="573F15BD" w14:textId="77777777" w:rsidR="00511293" w:rsidRPr="00A4135F" w:rsidRDefault="00511293" w:rsidP="00511293">
      <w:pPr>
        <w:tabs>
          <w:tab w:val="left" w:pos="709"/>
        </w:tabs>
        <w:autoSpaceDE w:val="0"/>
        <w:autoSpaceDN w:val="0"/>
        <w:adjustRightInd w:val="0"/>
        <w:ind w:left="360" w:hanging="360"/>
        <w:rPr>
          <w:rFonts w:cs="Arial"/>
          <w:szCs w:val="20"/>
        </w:rPr>
      </w:pPr>
      <w:r w:rsidRPr="00A4135F">
        <w:rPr>
          <w:rFonts w:cs="Arial"/>
          <w:b/>
          <w:szCs w:val="20"/>
        </w:rPr>
        <w:t>Results</w:t>
      </w:r>
      <w:r w:rsidRPr="00A4135F">
        <w:rPr>
          <w:rFonts w:cs="Arial"/>
          <w:szCs w:val="20"/>
        </w:rPr>
        <w:t xml:space="preserve"> </w:t>
      </w:r>
    </w:p>
    <w:p w14:paraId="77E84B05" w14:textId="77777777" w:rsidR="00545E4E" w:rsidRDefault="00545E4E" w:rsidP="004B1E65">
      <w:pPr>
        <w:numPr>
          <w:ilvl w:val="0"/>
          <w:numId w:val="40"/>
        </w:numPr>
        <w:spacing w:after="80" w:line="259" w:lineRule="auto"/>
      </w:pPr>
      <w:r>
        <w:t xml:space="preserve">Builds and sustains relationships by listening attentively and relaying expert information in a non-technical, timely manner ensuring a mutually beneficial connection.  </w:t>
      </w:r>
    </w:p>
    <w:p w14:paraId="00AEAC5F" w14:textId="48175C54" w:rsidR="00B86137" w:rsidRDefault="00B86137" w:rsidP="004B1E65">
      <w:pPr>
        <w:numPr>
          <w:ilvl w:val="0"/>
          <w:numId w:val="40"/>
        </w:numPr>
        <w:spacing w:after="80" w:line="259" w:lineRule="auto"/>
      </w:pPr>
      <w:r>
        <w:t xml:space="preserve">Role models accountability to the team and implements reporting systems to monitor the teams’ work for the execution of quality results through professionalism, </w:t>
      </w:r>
      <w:proofErr w:type="gramStart"/>
      <w:r>
        <w:t>persistence</w:t>
      </w:r>
      <w:proofErr w:type="gramEnd"/>
      <w:r>
        <w:t xml:space="preserve"> and transparency.</w:t>
      </w:r>
    </w:p>
    <w:p w14:paraId="03F03FEF" w14:textId="77777777" w:rsidR="00511293" w:rsidRPr="00A4135F" w:rsidRDefault="00511293" w:rsidP="00511293">
      <w:pPr>
        <w:tabs>
          <w:tab w:val="left" w:pos="426"/>
        </w:tabs>
        <w:autoSpaceDE w:val="0"/>
        <w:autoSpaceDN w:val="0"/>
        <w:adjustRightInd w:val="0"/>
        <w:ind w:left="360" w:hanging="360"/>
        <w:rPr>
          <w:rFonts w:cs="Arial"/>
          <w:szCs w:val="20"/>
        </w:rPr>
      </w:pPr>
      <w:r w:rsidRPr="00A4135F">
        <w:rPr>
          <w:rFonts w:cs="Arial"/>
          <w:b/>
          <w:szCs w:val="20"/>
        </w:rPr>
        <w:t>Accountability</w:t>
      </w:r>
    </w:p>
    <w:p w14:paraId="66BD13D6" w14:textId="003DB66F" w:rsidR="00AF20DD" w:rsidRPr="00AF20DD" w:rsidRDefault="00B86137" w:rsidP="00AF20DD">
      <w:pPr>
        <w:numPr>
          <w:ilvl w:val="0"/>
          <w:numId w:val="40"/>
        </w:numPr>
        <w:spacing w:after="80" w:line="259" w:lineRule="auto"/>
        <w:rPr>
          <w:b/>
        </w:rPr>
      </w:pPr>
      <w:r>
        <w:t>M</w:t>
      </w:r>
      <w:r w:rsidRPr="00D703BC">
        <w:t>aintains</w:t>
      </w:r>
      <w:r>
        <w:t xml:space="preserve"> and role models</w:t>
      </w:r>
      <w:r w:rsidRPr="00D703BC">
        <w:t xml:space="preserve"> a high standard of practice through governance and risk management </w:t>
      </w:r>
      <w:r>
        <w:t xml:space="preserve">by adherence to policies and procedures, identifying organisation risk and proposing mitigation strategies.  </w:t>
      </w:r>
    </w:p>
    <w:p w14:paraId="26443D7F" w14:textId="77777777" w:rsidR="00AF20DD" w:rsidRDefault="00AF20DD" w:rsidP="00AF20DD">
      <w:pPr>
        <w:pStyle w:val="Heading1"/>
        <w:spacing w:before="360"/>
      </w:pPr>
      <w:r>
        <w:t>Our inclusive workforce</w:t>
      </w:r>
    </w:p>
    <w:p w14:paraId="22F7F254" w14:textId="77777777" w:rsidR="00AF20DD" w:rsidRDefault="00AF20DD" w:rsidP="00AF20DD">
      <w:pPr>
        <w:autoSpaceDE w:val="0"/>
        <w:autoSpaceDN w:val="0"/>
        <w:adjustRightInd w:val="0"/>
        <w:rPr>
          <w:rFonts w:cs="Arial"/>
          <w:szCs w:val="22"/>
        </w:rPr>
      </w:pPr>
      <w:r>
        <w:rPr>
          <w:szCs w:val="22"/>
        </w:rPr>
        <w:t>The department</w:t>
      </w:r>
      <w:r>
        <w:rPr>
          <w:rFonts w:cs="Arial"/>
          <w:szCs w:val="22"/>
        </w:rPr>
        <w:t xml:space="preserve"> </w:t>
      </w:r>
      <w:r w:rsidRPr="00222DF0">
        <w:rPr>
          <w:rFonts w:cs="Arial"/>
          <w:szCs w:val="22"/>
        </w:rPr>
        <w:t>value</w:t>
      </w:r>
      <w:r>
        <w:rPr>
          <w:rFonts w:cs="Arial"/>
          <w:szCs w:val="22"/>
        </w:rPr>
        <w:t>s</w:t>
      </w:r>
      <w:r w:rsidRPr="00222DF0">
        <w:rPr>
          <w:rFonts w:cs="Arial"/>
          <w:szCs w:val="22"/>
        </w:rPr>
        <w:t xml:space="preserve"> the skills and insights we gain through a diverse and inclusive workforce that reflects the community we serve.</w:t>
      </w:r>
    </w:p>
    <w:p w14:paraId="1D18350B" w14:textId="77777777" w:rsidR="00AF20DD" w:rsidRDefault="00AF20DD" w:rsidP="00AF20DD">
      <w:pPr>
        <w:autoSpaceDE w:val="0"/>
        <w:autoSpaceDN w:val="0"/>
        <w:adjustRightInd w:val="0"/>
        <w:rPr>
          <w:rFonts w:cs="Arial"/>
          <w:szCs w:val="22"/>
        </w:rPr>
      </w:pPr>
      <w:r w:rsidRPr="00222DF0">
        <w:rPr>
          <w:rFonts w:cs="Arial"/>
          <w:szCs w:val="22"/>
        </w:rPr>
        <w:t xml:space="preserve">We encourage applications from people of all ages, life stages, caring responsibilities, intellectual/physical abilities, gender identity, sexual orientation, cultural </w:t>
      </w:r>
      <w:proofErr w:type="gramStart"/>
      <w:r w:rsidRPr="00222DF0">
        <w:rPr>
          <w:rFonts w:cs="Arial"/>
          <w:szCs w:val="22"/>
        </w:rPr>
        <w:t>background</w:t>
      </w:r>
      <w:proofErr w:type="gramEnd"/>
      <w:r w:rsidRPr="00222DF0">
        <w:rPr>
          <w:rFonts w:cs="Arial"/>
          <w:szCs w:val="22"/>
        </w:rPr>
        <w:t xml:space="preserve"> and ethnicity to apply for positions with us.</w:t>
      </w:r>
    </w:p>
    <w:p w14:paraId="44B7A722" w14:textId="77777777" w:rsidR="00AF20DD" w:rsidRPr="00111BBB" w:rsidRDefault="00AF20DD" w:rsidP="00AF20DD">
      <w:pPr>
        <w:autoSpaceDE w:val="0"/>
        <w:autoSpaceDN w:val="0"/>
        <w:adjustRightInd w:val="0"/>
        <w:rPr>
          <w:rFonts w:cs="Arial"/>
          <w:szCs w:val="22"/>
        </w:rPr>
      </w:pPr>
      <w:r w:rsidRPr="00222DF0">
        <w:rPr>
          <w:rFonts w:cs="Arial"/>
          <w:szCs w:val="22"/>
        </w:rPr>
        <w:t xml:space="preserve">We promote </w:t>
      </w:r>
      <w:r>
        <w:rPr>
          <w:rFonts w:cs="Arial"/>
          <w:szCs w:val="22"/>
        </w:rPr>
        <w:t xml:space="preserve">a </w:t>
      </w:r>
      <w:r w:rsidRPr="00222DF0">
        <w:rPr>
          <w:rFonts w:cs="Arial"/>
          <w:szCs w:val="22"/>
        </w:rPr>
        <w:t xml:space="preserve">respectful workplace culture that is free from all forms of harassment, workplace </w:t>
      </w:r>
      <w:r w:rsidRPr="00756343">
        <w:rPr>
          <w:rFonts w:cs="Arial"/>
          <w:szCs w:val="22"/>
        </w:rPr>
        <w:t xml:space="preserve">bullying, </w:t>
      </w:r>
      <w:proofErr w:type="gramStart"/>
      <w:r w:rsidRPr="00756343">
        <w:rPr>
          <w:rFonts w:cs="Arial"/>
          <w:szCs w:val="22"/>
        </w:rPr>
        <w:t>discrimination</w:t>
      </w:r>
      <w:proofErr w:type="gramEnd"/>
      <w:r w:rsidRPr="00756343">
        <w:rPr>
          <w:rFonts w:cs="Arial"/>
          <w:szCs w:val="22"/>
        </w:rPr>
        <w:t xml:space="preserve"> and violence. </w:t>
      </w:r>
      <w:r w:rsidRPr="00756343">
        <w:rPr>
          <w:bCs/>
        </w:rPr>
        <w:t xml:space="preserve">We respect, </w:t>
      </w:r>
      <w:proofErr w:type="gramStart"/>
      <w:r w:rsidRPr="00756343">
        <w:rPr>
          <w:bCs/>
        </w:rPr>
        <w:t>protect</w:t>
      </w:r>
      <w:proofErr w:type="gramEnd"/>
      <w:r w:rsidRPr="00756343">
        <w:rPr>
          <w:bCs/>
        </w:rPr>
        <w:t xml:space="preserve"> and promote human rights, including through our recruitment processes</w:t>
      </w:r>
      <w:r>
        <w:rPr>
          <w:b/>
          <w:bCs/>
        </w:rPr>
        <w:t xml:space="preserve">. </w:t>
      </w:r>
      <w:r w:rsidRPr="00222DF0">
        <w:rPr>
          <w:rFonts w:cs="Arial"/>
          <w:szCs w:val="22"/>
        </w:rPr>
        <w:t xml:space="preserve">The department </w:t>
      </w:r>
      <w:r>
        <w:rPr>
          <w:rFonts w:cs="Arial"/>
          <w:szCs w:val="22"/>
        </w:rPr>
        <w:t xml:space="preserve">has achieved </w:t>
      </w:r>
      <w:r w:rsidRPr="00222DF0">
        <w:rPr>
          <w:rFonts w:cs="Arial"/>
          <w:szCs w:val="22"/>
        </w:rPr>
        <w:t>White Ribbon Australia (WRA) Workplace Accreditation as part of our commitment to prevent domestic and family violence.</w:t>
      </w:r>
    </w:p>
    <w:p w14:paraId="15529E79" w14:textId="77777777" w:rsidR="00AF20DD" w:rsidRDefault="00AF20DD" w:rsidP="00AF20DD">
      <w:pPr>
        <w:spacing w:after="80" w:line="259" w:lineRule="auto"/>
        <w:rPr>
          <w:b/>
        </w:rPr>
      </w:pPr>
    </w:p>
    <w:p w14:paraId="6CE26690" w14:textId="77777777" w:rsidR="00F36E2F" w:rsidRDefault="00F36E2F" w:rsidP="00AA3A7A">
      <w:pPr>
        <w:pStyle w:val="Heading1"/>
      </w:pPr>
      <w:r w:rsidRPr="00B757FB">
        <w:t>Important information for applicants</w:t>
      </w:r>
    </w:p>
    <w:p w14:paraId="44859986" w14:textId="77777777" w:rsidR="009F1679" w:rsidRPr="009F1679" w:rsidRDefault="009F1679" w:rsidP="009F1679">
      <w:pPr>
        <w:pStyle w:val="ListParagraph"/>
        <w:numPr>
          <w:ilvl w:val="0"/>
          <w:numId w:val="26"/>
        </w:numPr>
        <w:rPr>
          <w:lang w:eastAsia="en-US"/>
        </w:rPr>
      </w:pPr>
      <w:r>
        <w:rPr>
          <w:lang w:eastAsia="en-US"/>
        </w:rPr>
        <w:t xml:space="preserve">Staff engaged </w:t>
      </w:r>
      <w:r w:rsidR="00623787">
        <w:rPr>
          <w:lang w:eastAsia="en-US"/>
        </w:rPr>
        <w:t>with</w:t>
      </w:r>
      <w:r>
        <w:rPr>
          <w:lang w:eastAsia="en-US"/>
        </w:rPr>
        <w:t xml:space="preserve"> D</w:t>
      </w:r>
      <w:r w:rsidR="00511293">
        <w:rPr>
          <w:lang w:eastAsia="en-US"/>
        </w:rPr>
        <w:t>SDS</w:t>
      </w:r>
      <w:r>
        <w:rPr>
          <w:lang w:eastAsia="en-US"/>
        </w:rPr>
        <w:t>ATSIP are expected to adhere to our SOLID (strengths</w:t>
      </w:r>
      <w:r w:rsidR="007778CE">
        <w:rPr>
          <w:lang w:eastAsia="en-US"/>
        </w:rPr>
        <w:t xml:space="preserve"> </w:t>
      </w:r>
      <w:r>
        <w:rPr>
          <w:lang w:eastAsia="en-US"/>
        </w:rPr>
        <w:t xml:space="preserve">based, open, loyal, </w:t>
      </w:r>
      <w:proofErr w:type="gramStart"/>
      <w:r>
        <w:rPr>
          <w:lang w:eastAsia="en-US"/>
        </w:rPr>
        <w:t>innovative</w:t>
      </w:r>
      <w:proofErr w:type="gramEnd"/>
      <w:r>
        <w:rPr>
          <w:lang w:eastAsia="en-US"/>
        </w:rPr>
        <w:t xml:space="preserve"> and dedicated) culture.</w:t>
      </w:r>
    </w:p>
    <w:p w14:paraId="545F8338" w14:textId="77777777" w:rsidR="00F36E2F" w:rsidRDefault="00F36E2F" w:rsidP="00F36E2F">
      <w:pPr>
        <w:numPr>
          <w:ilvl w:val="0"/>
          <w:numId w:val="23"/>
        </w:numPr>
      </w:pPr>
      <w:r>
        <w:lastRenderedPageBreak/>
        <w:t>A probationary period may apply to successful applicants to permanent roles who are external to the public service (unless advised otherwise)</w:t>
      </w:r>
      <w:r w:rsidR="00E30008">
        <w:t>.</w:t>
      </w:r>
    </w:p>
    <w:p w14:paraId="6F39D781" w14:textId="77777777" w:rsidR="00F36E2F" w:rsidRDefault="00F36E2F" w:rsidP="00F36E2F">
      <w:pPr>
        <w:numPr>
          <w:ilvl w:val="0"/>
          <w:numId w:val="23"/>
        </w:numPr>
      </w:pPr>
      <w:r>
        <w:t>Successful applicants will be subject to a criminal history check and/or blue screening for roles that work with children.</w:t>
      </w:r>
    </w:p>
    <w:p w14:paraId="190D59BD" w14:textId="77777777" w:rsidR="00F36E2F" w:rsidRDefault="00F36E2F" w:rsidP="00F36E2F">
      <w:pPr>
        <w:numPr>
          <w:ilvl w:val="0"/>
          <w:numId w:val="23"/>
        </w:numPr>
      </w:pPr>
      <w:r>
        <w:t xml:space="preserve">Successful applicants </w:t>
      </w:r>
      <w:r w:rsidR="00B42580">
        <w:t>must</w:t>
      </w:r>
      <w:r>
        <w:t xml:space="preserve"> disclose any previous serious disciplinary action</w:t>
      </w:r>
      <w:r w:rsidR="00E30008">
        <w:t>.</w:t>
      </w:r>
    </w:p>
    <w:p w14:paraId="30387477" w14:textId="77777777" w:rsidR="00F36E2F" w:rsidRDefault="00F36E2F" w:rsidP="00F36E2F">
      <w:pPr>
        <w:numPr>
          <w:ilvl w:val="0"/>
          <w:numId w:val="23"/>
        </w:numPr>
      </w:pPr>
      <w:r>
        <w:t>Newly appointed public service employees are obliged, within one month of starting duty, to make a disclosure of any employment as a lobbyist in the previous two years</w:t>
      </w:r>
      <w:r w:rsidR="00E30008">
        <w:t>.</w:t>
      </w:r>
    </w:p>
    <w:p w14:paraId="00D8B3AE" w14:textId="77777777" w:rsidR="00F36E2F" w:rsidRDefault="00F36E2F" w:rsidP="00F36E2F">
      <w:pPr>
        <w:numPr>
          <w:ilvl w:val="0"/>
          <w:numId w:val="23"/>
        </w:numPr>
      </w:pPr>
      <w:r>
        <w:t>Applications remain current for 12 months and may be considered for identical or similar vacancies (these may be at a different location)</w:t>
      </w:r>
      <w:r w:rsidR="00E30008">
        <w:t>.</w:t>
      </w:r>
    </w:p>
    <w:p w14:paraId="1471C167" w14:textId="77777777" w:rsidR="00F36E2F" w:rsidRDefault="00F36E2F" w:rsidP="00F36E2F">
      <w:pPr>
        <w:numPr>
          <w:ilvl w:val="0"/>
          <w:numId w:val="23"/>
        </w:numPr>
      </w:pPr>
      <w:r>
        <w:t>To be eligible for permanent appointment to the Queensland Public Service, applicants must provide proof of Australian citizenship or permanent residency or a right to stay indefinitely.  To be eligible for temporary appointment, applicants must provide proof that they can legally work in Australia for the period of the vacancy.</w:t>
      </w:r>
    </w:p>
    <w:p w14:paraId="6B153FD1" w14:textId="77777777" w:rsidR="00F36E2F" w:rsidRDefault="00F36E2F" w:rsidP="00F36E2F">
      <w:pPr>
        <w:numPr>
          <w:ilvl w:val="0"/>
          <w:numId w:val="23"/>
        </w:numPr>
      </w:pPr>
      <w:r>
        <w:t>Voluntary Separation Program (VSP) recipients or applicants who have been paid a voluntary early retirement, redundancy or retrenchment payment from a Queensland Government entity are required to indicate this in their application.</w:t>
      </w:r>
    </w:p>
    <w:p w14:paraId="51FD9B0B" w14:textId="77777777" w:rsidR="00F36E2F" w:rsidRDefault="00F36E2F" w:rsidP="00AA3A7A">
      <w:pPr>
        <w:pStyle w:val="Heading1"/>
      </w:pPr>
      <w:r>
        <w:t>How to apply</w:t>
      </w:r>
    </w:p>
    <w:p w14:paraId="0931E0E6" w14:textId="77777777" w:rsidR="00F36E2F" w:rsidRDefault="00F36E2F" w:rsidP="00F36E2F">
      <w:r>
        <w:t>Unless stated otherwise, your application should be comprised of:</w:t>
      </w:r>
    </w:p>
    <w:p w14:paraId="598D7A3F" w14:textId="77777777" w:rsidR="00E30008" w:rsidRDefault="00E30008" w:rsidP="00E30008">
      <w:pPr>
        <w:numPr>
          <w:ilvl w:val="0"/>
          <w:numId w:val="24"/>
        </w:numPr>
      </w:pPr>
      <w:r>
        <w:t xml:space="preserve">a </w:t>
      </w:r>
      <w:r w:rsidRPr="001D2DE4">
        <w:rPr>
          <w:b/>
        </w:rPr>
        <w:t>statement (not more than two pages)</w:t>
      </w:r>
      <w:r>
        <w:t xml:space="preserve"> that summarises your skills, experience and achievements against the key capabilities within the context of the role you are applying </w:t>
      </w:r>
      <w:proofErr w:type="gramStart"/>
      <w:r>
        <w:t>for;</w:t>
      </w:r>
      <w:proofErr w:type="gramEnd"/>
      <w:r>
        <w:t xml:space="preserve"> </w:t>
      </w:r>
    </w:p>
    <w:p w14:paraId="2397A08D" w14:textId="77777777" w:rsidR="00E30008" w:rsidRPr="001D3655" w:rsidRDefault="00E30008" w:rsidP="00E30008">
      <w:pPr>
        <w:pStyle w:val="ListParagraph"/>
        <w:numPr>
          <w:ilvl w:val="0"/>
          <w:numId w:val="24"/>
        </w:numPr>
        <w:rPr>
          <w:rFonts w:cs="Arial"/>
          <w:szCs w:val="21"/>
        </w:rPr>
      </w:pPr>
      <w:r w:rsidRPr="00326926">
        <w:rPr>
          <w:rFonts w:cs="Arial"/>
        </w:rPr>
        <w:t xml:space="preserve">a </w:t>
      </w:r>
      <w:r w:rsidRPr="00326926">
        <w:rPr>
          <w:rFonts w:cs="Arial"/>
          <w:b/>
          <w:bCs/>
        </w:rPr>
        <w:t>current resume</w:t>
      </w:r>
      <w:r w:rsidRPr="00326926">
        <w:rPr>
          <w:rFonts w:cs="Arial"/>
        </w:rPr>
        <w:t xml:space="preserve"> containing details of two (2) referees with at least one (1) of those referees having a thorough knowledge of your work behaviour, conduct and performance within the previous two years</w:t>
      </w:r>
      <w:r>
        <w:rPr>
          <w:rFonts w:cs="Arial"/>
        </w:rPr>
        <w:t>; and</w:t>
      </w:r>
      <w:r w:rsidRPr="00326926">
        <w:rPr>
          <w:rFonts w:cs="Arial"/>
        </w:rPr>
        <w:t xml:space="preserve"> </w:t>
      </w:r>
    </w:p>
    <w:p w14:paraId="0AF6F6A6" w14:textId="77777777" w:rsidR="009F7A89" w:rsidRPr="009F7A89" w:rsidRDefault="009F7A89" w:rsidP="009F7A89">
      <w:pPr>
        <w:numPr>
          <w:ilvl w:val="0"/>
          <w:numId w:val="24"/>
        </w:numPr>
      </w:pPr>
      <w:r w:rsidRPr="009F7A89">
        <w:t xml:space="preserve">copies of: </w:t>
      </w:r>
    </w:p>
    <w:p w14:paraId="3F610556" w14:textId="77777777" w:rsidR="009F7A89" w:rsidRPr="00AD7370" w:rsidRDefault="009F7A89" w:rsidP="009F7A89">
      <w:pPr>
        <w:pStyle w:val="ListParagraph"/>
        <w:numPr>
          <w:ilvl w:val="0"/>
          <w:numId w:val="39"/>
        </w:numPr>
        <w:autoSpaceDE w:val="0"/>
        <w:autoSpaceDN w:val="0"/>
        <w:adjustRightInd w:val="0"/>
        <w:spacing w:after="96"/>
        <w:contextualSpacing w:val="0"/>
        <w:rPr>
          <w:rFonts w:cs="Arial"/>
          <w:color w:val="000000"/>
        </w:rPr>
      </w:pPr>
      <w:r w:rsidRPr="00AD7370">
        <w:rPr>
          <w:rFonts w:cs="Arial"/>
          <w:color w:val="000000"/>
        </w:rPr>
        <w:t xml:space="preserve">Open “C” class Australian driver’s licence - please provide evidence of name change if the name on your licence is different to your qualification documents. Provisional (P1 and P2) classes of licence are not accepted. </w:t>
      </w:r>
    </w:p>
    <w:p w14:paraId="08169594" w14:textId="77777777" w:rsidR="009F7A89" w:rsidRPr="00925B36" w:rsidRDefault="009F7A89" w:rsidP="00925B36">
      <w:pPr>
        <w:pStyle w:val="ListParagraph"/>
        <w:numPr>
          <w:ilvl w:val="0"/>
          <w:numId w:val="39"/>
        </w:numPr>
        <w:autoSpaceDE w:val="0"/>
        <w:autoSpaceDN w:val="0"/>
        <w:adjustRightInd w:val="0"/>
        <w:spacing w:after="240"/>
        <w:ind w:left="1077" w:hanging="357"/>
        <w:contextualSpacing w:val="0"/>
        <w:rPr>
          <w:rFonts w:cs="Arial"/>
          <w:color w:val="000000"/>
        </w:rPr>
      </w:pPr>
      <w:r w:rsidRPr="00AD7370">
        <w:rPr>
          <w:rFonts w:cs="Arial"/>
          <w:color w:val="000000"/>
        </w:rPr>
        <w:t xml:space="preserve">If you are not currently an Australian citizen and hold a visa, a copy of your passport is required. The Department is required to complete a visa check (VEVO) to confirm working rights. </w:t>
      </w:r>
    </w:p>
    <w:p w14:paraId="6575005E" w14:textId="77777777" w:rsidR="0040128B" w:rsidRPr="00AD7370" w:rsidRDefault="0040128B" w:rsidP="0040128B">
      <w:r w:rsidRPr="0040128B">
        <w:rPr>
          <w:rFonts w:cs="Arial"/>
          <w:szCs w:val="22"/>
        </w:rPr>
        <w:t xml:space="preserve">*See tips </w:t>
      </w:r>
      <w:r w:rsidRPr="00AD7370">
        <w:t xml:space="preserve">on </w:t>
      </w:r>
      <w:hyperlink r:id="rId13" w:history="1">
        <w:r w:rsidRPr="00AD7370">
          <w:rPr>
            <w:rStyle w:val="Hyperlink"/>
          </w:rPr>
          <w:t>how to write a resume and cover letter</w:t>
        </w:r>
      </w:hyperlink>
      <w:r w:rsidRPr="00AD7370">
        <w:t xml:space="preserve">. </w:t>
      </w:r>
    </w:p>
    <w:p w14:paraId="549BF96D" w14:textId="77777777" w:rsidR="0040128B" w:rsidRDefault="008C3BE6" w:rsidP="00F36E2F">
      <w:pPr>
        <w:autoSpaceDE w:val="0"/>
        <w:autoSpaceDN w:val="0"/>
        <w:adjustRightInd w:val="0"/>
        <w:rPr>
          <w:rFonts w:cs="Arial"/>
        </w:rPr>
      </w:pPr>
      <w:r w:rsidRPr="008C3BE6">
        <w:rPr>
          <w:rFonts w:cs="Arial"/>
        </w:rPr>
        <w:t xml:space="preserve">All role descriptions and selection processes are required to be aligned with the Leadership competencies for Queensland. For more information visit:  </w:t>
      </w:r>
      <w:hyperlink r:id="rId14" w:history="1">
        <w:r w:rsidR="00E85CF7" w:rsidRPr="009A5C72">
          <w:rPr>
            <w:rStyle w:val="Hyperlink"/>
            <w:rFonts w:cs="Arial"/>
          </w:rPr>
          <w:t>https://www.forgov.qld.gov.au/leadership-competencies-queensland</w:t>
        </w:r>
      </w:hyperlink>
      <w:r w:rsidRPr="008C3BE6">
        <w:rPr>
          <w:rFonts w:cs="Arial"/>
        </w:rPr>
        <w:t>.</w:t>
      </w:r>
    </w:p>
    <w:p w14:paraId="7EBCBE49" w14:textId="77777777" w:rsidR="00F36E2F" w:rsidRPr="004C79EB" w:rsidRDefault="00F36E2F" w:rsidP="00F36E2F">
      <w:pPr>
        <w:autoSpaceDE w:val="0"/>
        <w:autoSpaceDN w:val="0"/>
        <w:adjustRightInd w:val="0"/>
        <w:rPr>
          <w:rFonts w:cs="Arial"/>
        </w:rPr>
      </w:pPr>
      <w:r w:rsidRPr="004C79EB">
        <w:rPr>
          <w:rFonts w:cs="Arial"/>
        </w:rPr>
        <w:t xml:space="preserve">Applying online through the Smart jobs and careers website </w:t>
      </w:r>
      <w:hyperlink r:id="rId15" w:history="1">
        <w:r>
          <w:rPr>
            <w:rFonts w:cs="Arial"/>
            <w:color w:val="0000FF"/>
            <w:u w:val="single"/>
          </w:rPr>
          <w:t>www.smartjobs.qld.gov.au</w:t>
        </w:r>
      </w:hyperlink>
      <w:r>
        <w:rPr>
          <w:rFonts w:cs="Arial"/>
        </w:rPr>
        <w:t xml:space="preserve"> </w:t>
      </w:r>
      <w:r w:rsidRPr="004C79EB">
        <w:rPr>
          <w:rFonts w:cs="Arial"/>
        </w:rPr>
        <w:t xml:space="preserve">is the preferred means to </w:t>
      </w:r>
      <w:proofErr w:type="gramStart"/>
      <w:r w:rsidRPr="004C79EB">
        <w:rPr>
          <w:rFonts w:cs="Arial"/>
        </w:rPr>
        <w:t>submit an application</w:t>
      </w:r>
      <w:proofErr w:type="gramEnd"/>
      <w:r w:rsidRPr="004C79EB">
        <w:rPr>
          <w:rFonts w:cs="Arial"/>
        </w:rPr>
        <w:t xml:space="preserve">.  To do this, access the 'apply online' facility on the Smart jobs and careers website.  You will need to create a 'My </w:t>
      </w:r>
      <w:proofErr w:type="spellStart"/>
      <w:r w:rsidRPr="004C79EB">
        <w:rPr>
          <w:rFonts w:cs="Arial"/>
        </w:rPr>
        <w:t>SmartJob</w:t>
      </w:r>
      <w:proofErr w:type="spellEnd"/>
      <w:r w:rsidRPr="004C79EB">
        <w:rPr>
          <w:rFonts w:cs="Arial"/>
        </w:rPr>
        <w:t>' account before subm</w:t>
      </w:r>
      <w:r>
        <w:rPr>
          <w:rFonts w:cs="Arial"/>
        </w:rPr>
        <w:t>itting your online application.</w:t>
      </w:r>
    </w:p>
    <w:p w14:paraId="29DCE1BE" w14:textId="77777777" w:rsidR="00F36E2F" w:rsidRPr="004C79EB" w:rsidRDefault="00F36E2F" w:rsidP="00F36E2F">
      <w:pPr>
        <w:autoSpaceDE w:val="0"/>
        <w:autoSpaceDN w:val="0"/>
        <w:adjustRightInd w:val="0"/>
        <w:rPr>
          <w:rFonts w:cs="Arial"/>
        </w:rPr>
      </w:pPr>
      <w:r w:rsidRPr="004C79EB">
        <w:rPr>
          <w:rFonts w:cs="Arial"/>
        </w:rPr>
        <w:t xml:space="preserve">By applying </w:t>
      </w:r>
      <w:proofErr w:type="gramStart"/>
      <w:r w:rsidRPr="004C79EB">
        <w:rPr>
          <w:rFonts w:cs="Arial"/>
        </w:rPr>
        <w:t>online</w:t>
      </w:r>
      <w:proofErr w:type="gramEnd"/>
      <w:r w:rsidRPr="004C79EB">
        <w:rPr>
          <w:rFonts w:cs="Arial"/>
        </w:rPr>
        <w:t xml:space="preserve"> you can track your application through the process, maintain your personal details through registration and withdraw your application if required.</w:t>
      </w:r>
    </w:p>
    <w:p w14:paraId="19CD0D2B" w14:textId="77777777" w:rsidR="005167B4" w:rsidRPr="005167B4" w:rsidRDefault="005167B4" w:rsidP="005167B4">
      <w:pPr>
        <w:autoSpaceDE w:val="0"/>
        <w:autoSpaceDN w:val="0"/>
        <w:adjustRightInd w:val="0"/>
        <w:rPr>
          <w:rFonts w:cs="Arial"/>
        </w:rPr>
      </w:pPr>
      <w:r w:rsidRPr="005167B4">
        <w:rPr>
          <w:rFonts w:cs="Arial"/>
        </w:rPr>
        <w:t xml:space="preserve">All applicants are encouraged to advise the panel of any additional support or reasonable adjustments required during the recruitment process. The methods used in the recruitment for a role may vary, but the sorts of processes used may </w:t>
      </w:r>
      <w:proofErr w:type="gramStart"/>
      <w:r w:rsidRPr="005167B4">
        <w:rPr>
          <w:rFonts w:cs="Arial"/>
        </w:rPr>
        <w:t>include;</w:t>
      </w:r>
      <w:proofErr w:type="gramEnd"/>
      <w:r w:rsidRPr="005167B4">
        <w:rPr>
          <w:rFonts w:cs="Arial"/>
        </w:rPr>
        <w:t xml:space="preserve"> online application form, online cognitive testing, video interview, written response task, assessment centre, in-person interview.</w:t>
      </w:r>
    </w:p>
    <w:p w14:paraId="6A7EE79C" w14:textId="77777777" w:rsidR="005167B4" w:rsidRDefault="005167B4" w:rsidP="00F36E2F">
      <w:pPr>
        <w:autoSpaceDE w:val="0"/>
        <w:autoSpaceDN w:val="0"/>
        <w:adjustRightInd w:val="0"/>
        <w:rPr>
          <w:rFonts w:cs="Arial"/>
        </w:rPr>
      </w:pPr>
      <w:r w:rsidRPr="005167B4">
        <w:rPr>
          <w:rFonts w:cs="Arial"/>
        </w:rPr>
        <w:t>Please indicate in your application if you require assistance with accessibility (</w:t>
      </w:r>
      <w:proofErr w:type="gramStart"/>
      <w:r w:rsidRPr="005167B4">
        <w:rPr>
          <w:rFonts w:cs="Arial"/>
        </w:rPr>
        <w:t>e.g.</w:t>
      </w:r>
      <w:proofErr w:type="gramEnd"/>
      <w:r w:rsidRPr="005167B4">
        <w:rPr>
          <w:rFonts w:cs="Arial"/>
        </w:rPr>
        <w:t xml:space="preserve"> National Relay Service, Screen Reader accessible documents etc.) for any processes that may be used?</w:t>
      </w:r>
    </w:p>
    <w:p w14:paraId="21884655" w14:textId="77777777" w:rsidR="00F36E2F" w:rsidRPr="004C79EB" w:rsidRDefault="00F36E2F" w:rsidP="00F36E2F">
      <w:pPr>
        <w:autoSpaceDE w:val="0"/>
        <w:autoSpaceDN w:val="0"/>
        <w:adjustRightInd w:val="0"/>
        <w:rPr>
          <w:rFonts w:cs="Arial"/>
        </w:rPr>
      </w:pPr>
      <w:r w:rsidRPr="004C79EB">
        <w:rPr>
          <w:rFonts w:cs="Arial"/>
        </w:rPr>
        <w:t xml:space="preserve">If you experience any technical difficulties when accessing </w:t>
      </w:r>
      <w:hyperlink r:id="rId16" w:history="1">
        <w:r>
          <w:rPr>
            <w:rFonts w:cs="Arial"/>
            <w:color w:val="0000FF"/>
            <w:u w:val="single"/>
          </w:rPr>
          <w:t>www.smartjobs.qld.gov.au</w:t>
        </w:r>
      </w:hyperlink>
      <w:r w:rsidRPr="004C79EB">
        <w:rPr>
          <w:rFonts w:cs="Arial"/>
        </w:rPr>
        <w:t xml:space="preserve"> please contact 13 QGOV (13 74 68).</w:t>
      </w:r>
      <w:r>
        <w:rPr>
          <w:rFonts w:cs="Arial"/>
        </w:rPr>
        <w:t xml:space="preserve">  </w:t>
      </w:r>
      <w:r w:rsidRPr="004C79EB">
        <w:rPr>
          <w:rFonts w:cs="Arial"/>
        </w:rPr>
        <w:t xml:space="preserve">All calls relating to the status of your application once the </w:t>
      </w:r>
      <w:r>
        <w:rPr>
          <w:rFonts w:cs="Arial"/>
        </w:rPr>
        <w:t>vacancy</w:t>
      </w:r>
      <w:r w:rsidRPr="004C79EB">
        <w:rPr>
          <w:rFonts w:cs="Arial"/>
        </w:rPr>
        <w:t xml:space="preserve"> has closed should be directed to the contact officer on the role </w:t>
      </w:r>
      <w:r>
        <w:rPr>
          <w:rFonts w:cs="Arial"/>
        </w:rPr>
        <w:t>profile</w:t>
      </w:r>
      <w:r w:rsidRPr="004C79EB">
        <w:rPr>
          <w:rFonts w:cs="Arial"/>
        </w:rPr>
        <w:t xml:space="preserve">. </w:t>
      </w:r>
    </w:p>
    <w:p w14:paraId="03FEEB9F" w14:textId="77777777" w:rsidR="00F36E2F" w:rsidRPr="004C79EB" w:rsidRDefault="00F36E2F" w:rsidP="00F36E2F">
      <w:pPr>
        <w:autoSpaceDE w:val="0"/>
        <w:autoSpaceDN w:val="0"/>
        <w:adjustRightInd w:val="0"/>
        <w:rPr>
          <w:rFonts w:cs="Arial"/>
        </w:rPr>
      </w:pPr>
      <w:r w:rsidRPr="004C79EB">
        <w:rPr>
          <w:rFonts w:cs="Arial"/>
        </w:rPr>
        <w:lastRenderedPageBreak/>
        <w:t xml:space="preserve">If you do not have internet access and are unable to submit your application </w:t>
      </w:r>
      <w:proofErr w:type="gramStart"/>
      <w:r w:rsidRPr="004C79EB">
        <w:rPr>
          <w:rFonts w:cs="Arial"/>
        </w:rPr>
        <w:t>online</w:t>
      </w:r>
      <w:proofErr w:type="gramEnd"/>
      <w:r w:rsidRPr="004C79EB">
        <w:rPr>
          <w:rFonts w:cs="Arial"/>
        </w:rPr>
        <w:t xml:space="preserve"> please contact the </w:t>
      </w:r>
      <w:r w:rsidR="00CE0642">
        <w:rPr>
          <w:rFonts w:cs="Arial"/>
        </w:rPr>
        <w:t>QSS Customer Support</w:t>
      </w:r>
      <w:r w:rsidRPr="004C79EB">
        <w:rPr>
          <w:rFonts w:cs="Arial"/>
        </w:rPr>
        <w:t xml:space="preserve"> Team on</w:t>
      </w:r>
      <w:r>
        <w:rPr>
          <w:rFonts w:cs="Arial"/>
        </w:rPr>
        <w:t xml:space="preserve"> </w:t>
      </w:r>
      <w:r w:rsidR="00CE0642">
        <w:rPr>
          <w:rFonts w:cs="Arial"/>
        </w:rPr>
        <w:t>1300 146 370</w:t>
      </w:r>
      <w:r>
        <w:rPr>
          <w:rFonts w:cs="Arial"/>
        </w:rPr>
        <w:t>, between 9</w:t>
      </w:r>
      <w:r w:rsidRPr="004C79EB">
        <w:rPr>
          <w:rFonts w:cs="Arial"/>
        </w:rPr>
        <w:t>am to 5pm Monday to Friday, to enquire ab</w:t>
      </w:r>
      <w:r>
        <w:rPr>
          <w:rFonts w:cs="Arial"/>
        </w:rPr>
        <w:t xml:space="preserve">out alternative arrangements.  </w:t>
      </w:r>
    </w:p>
    <w:p w14:paraId="65A1E3D6" w14:textId="24C2CD8D" w:rsidR="00F36E2F" w:rsidRPr="004C79EB" w:rsidRDefault="00F36E2F" w:rsidP="00F36E2F">
      <w:pPr>
        <w:autoSpaceDE w:val="0"/>
        <w:autoSpaceDN w:val="0"/>
        <w:adjustRightInd w:val="0"/>
        <w:rPr>
          <w:rFonts w:cs="Arial"/>
        </w:rPr>
      </w:pPr>
      <w:r w:rsidRPr="004C79EB">
        <w:rPr>
          <w:rFonts w:cs="Arial"/>
        </w:rPr>
        <w:t xml:space="preserve">Late applications cannot be submitted via the Smart jobs and careers website, so please allow enough time before the closing date to submit your application.  If the Selection Panel </w:t>
      </w:r>
      <w:r>
        <w:rPr>
          <w:rFonts w:cs="Arial"/>
        </w:rPr>
        <w:t xml:space="preserve">has granted </w:t>
      </w:r>
      <w:r w:rsidRPr="004C79EB">
        <w:rPr>
          <w:rFonts w:cs="Arial"/>
        </w:rPr>
        <w:t>approv</w:t>
      </w:r>
      <w:r>
        <w:rPr>
          <w:rFonts w:cs="Arial"/>
        </w:rPr>
        <w:t xml:space="preserve">al to consider </w:t>
      </w:r>
      <w:r w:rsidRPr="004C79EB">
        <w:rPr>
          <w:rFonts w:cs="Arial"/>
        </w:rPr>
        <w:t xml:space="preserve">a late application, please contact the </w:t>
      </w:r>
      <w:r w:rsidR="009B07A2">
        <w:rPr>
          <w:rFonts w:cs="Arial"/>
        </w:rPr>
        <w:t>QSS Customer Support</w:t>
      </w:r>
      <w:r w:rsidRPr="004C79EB">
        <w:rPr>
          <w:rFonts w:cs="Arial"/>
        </w:rPr>
        <w:t xml:space="preserve"> Team on the number</w:t>
      </w:r>
      <w:r>
        <w:rPr>
          <w:rFonts w:cs="Arial"/>
        </w:rPr>
        <w:t xml:space="preserve"> above to arrange this.</w:t>
      </w:r>
    </w:p>
    <w:p w14:paraId="0EAE87F9" w14:textId="77777777" w:rsidR="003A21C9" w:rsidRDefault="00F36E2F" w:rsidP="003A21C9">
      <w:pPr>
        <w:autoSpaceDE w:val="0"/>
        <w:autoSpaceDN w:val="0"/>
        <w:adjustRightInd w:val="0"/>
        <w:rPr>
          <w:rFonts w:cs="Arial"/>
        </w:rPr>
      </w:pPr>
      <w:r w:rsidRPr="004C79EB">
        <w:rPr>
          <w:rFonts w:cs="Arial"/>
        </w:rPr>
        <w:t>Hand delivered applications will not be accepted.</w:t>
      </w:r>
    </w:p>
    <w:p w14:paraId="6914880E" w14:textId="3FF64233" w:rsidR="00AB2C9A" w:rsidRPr="003A21C9" w:rsidRDefault="00F36E2F" w:rsidP="003A21C9">
      <w:pPr>
        <w:pStyle w:val="Itallic"/>
        <w:spacing w:before="60"/>
        <w:rPr>
          <w:rStyle w:val="Legislation"/>
          <w:bCs w:val="0"/>
          <w:i/>
        </w:rPr>
      </w:pPr>
      <w:r w:rsidRPr="002A06F5">
        <w:t>&gt;</w:t>
      </w:r>
    </w:p>
    <w:sectPr w:rsidR="00AB2C9A" w:rsidRPr="003A21C9" w:rsidSect="00E03F9A">
      <w:headerReference w:type="default" r:id="rId17"/>
      <w:footerReference w:type="default" r:id="rId18"/>
      <w:headerReference w:type="first" r:id="rId19"/>
      <w:footerReference w:type="first" r:id="rId20"/>
      <w:pgSz w:w="11906" w:h="16838" w:code="9"/>
      <w:pgMar w:top="1418" w:right="851" w:bottom="1560" w:left="851" w:header="73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0E0B" w14:textId="77777777" w:rsidR="00844B8A" w:rsidRDefault="00844B8A" w:rsidP="005E1C7F">
      <w:r>
        <w:separator/>
      </w:r>
    </w:p>
  </w:endnote>
  <w:endnote w:type="continuationSeparator" w:id="0">
    <w:p w14:paraId="6850DE13" w14:textId="77777777" w:rsidR="00844B8A" w:rsidRDefault="00844B8A" w:rsidP="005E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244300"/>
      <w:docPartObj>
        <w:docPartGallery w:val="Page Numbers (Bottom of Page)"/>
        <w:docPartUnique/>
      </w:docPartObj>
    </w:sdtPr>
    <w:sdtEndPr>
      <w:rPr>
        <w:noProof/>
      </w:rPr>
    </w:sdtEndPr>
    <w:sdtContent>
      <w:p w14:paraId="59F0D1A4" w14:textId="77777777" w:rsidR="00FC7681" w:rsidRPr="005E1C7F" w:rsidRDefault="00F06745" w:rsidP="00656360">
        <w:pPr>
          <w:pStyle w:val="Footer"/>
          <w:jc w:val="right"/>
        </w:pPr>
        <w:r>
          <w:fldChar w:fldCharType="begin"/>
        </w:r>
        <w:r>
          <w:instrText xml:space="preserve"> PAGE   \* MERGEFORMAT </w:instrText>
        </w:r>
        <w:r>
          <w:fldChar w:fldCharType="separate"/>
        </w:r>
        <w:r w:rsidR="00413C74">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1983" w14:textId="5E619608" w:rsidR="00483A3F" w:rsidRDefault="00AF20DD">
    <w:pPr>
      <w:pStyle w:val="Footer"/>
    </w:pPr>
    <w:r>
      <w:rPr>
        <w:noProof/>
      </w:rPr>
      <w:drawing>
        <wp:anchor distT="0" distB="0" distL="114300" distR="114300" simplePos="0" relativeHeight="251664896" behindDoc="1" locked="0" layoutInCell="1" allowOverlap="1" wp14:anchorId="5286B155" wp14:editId="6BA74BA5">
          <wp:simplePos x="0" y="0"/>
          <wp:positionH relativeFrom="page">
            <wp:align>right</wp:align>
          </wp:positionH>
          <wp:positionV relativeFrom="paragraph">
            <wp:posOffset>246955</wp:posOffset>
          </wp:positionV>
          <wp:extent cx="7556386" cy="1141095"/>
          <wp:effectExtent l="0" t="0" r="6985" b="1905"/>
          <wp:wrapNone/>
          <wp:docPr id="19" name="Picture 19"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6386" cy="1141095"/>
                  </a:xfrm>
                  <a:prstGeom prst="rect">
                    <a:avLst/>
                  </a:prstGeom>
                </pic:spPr>
              </pic:pic>
            </a:graphicData>
          </a:graphic>
          <wp14:sizeRelH relativeFrom="margin">
            <wp14:pctWidth>0</wp14:pctWidth>
          </wp14:sizeRelH>
          <wp14:sizeRelV relativeFrom="margin">
            <wp14:pctHeight>0</wp14:pctHeight>
          </wp14:sizeRelV>
        </wp:anchor>
      </w:drawing>
    </w:r>
  </w:p>
  <w:p w14:paraId="3926ADCD" w14:textId="16F20975" w:rsidR="00483A3F" w:rsidRDefault="00483A3F">
    <w:pPr>
      <w:pStyle w:val="Footer"/>
    </w:pPr>
  </w:p>
  <w:p w14:paraId="1BE66B04" w14:textId="77777777" w:rsidR="00483A3F" w:rsidRDefault="00483A3F">
    <w:pPr>
      <w:pStyle w:val="Footer"/>
    </w:pPr>
  </w:p>
  <w:p w14:paraId="71A42E40" w14:textId="77777777" w:rsidR="00483A3F" w:rsidRDefault="00483A3F">
    <w:pPr>
      <w:pStyle w:val="Footer"/>
    </w:pPr>
  </w:p>
  <w:p w14:paraId="428F3720" w14:textId="77777777" w:rsidR="00884D8E" w:rsidRDefault="00884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0FBF4" w14:textId="77777777" w:rsidR="00844B8A" w:rsidRDefault="00844B8A" w:rsidP="005E1C7F">
      <w:r>
        <w:separator/>
      </w:r>
    </w:p>
  </w:footnote>
  <w:footnote w:type="continuationSeparator" w:id="0">
    <w:p w14:paraId="65EE6B8A" w14:textId="77777777" w:rsidR="00844B8A" w:rsidRDefault="00844B8A" w:rsidP="005E1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B491" w14:textId="56D0096B" w:rsidR="00FC7681" w:rsidRPr="00483A3F" w:rsidRDefault="00F36E2F" w:rsidP="00483A3F">
    <w:pPr>
      <w:pStyle w:val="Header"/>
    </w:pPr>
    <w:r w:rsidRPr="00483A3F">
      <w:rPr>
        <w:rStyle w:val="Strong"/>
      </w:rPr>
      <w:t>Role profile</w:t>
    </w:r>
    <w:r w:rsidR="007A721B">
      <w:rPr>
        <w:rStyle w:val="Strong"/>
      </w:rPr>
      <w:t>:</w:t>
    </w:r>
    <w:r w:rsidR="00483A3F">
      <w:t xml:space="preserve"> </w:t>
    </w:r>
    <w:r w:rsidR="00AF20DD">
      <w:t>Team Leader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9885" w14:textId="386F0C3D" w:rsidR="00686F14" w:rsidRDefault="00AF20DD" w:rsidP="00483A3F">
    <w:pPr>
      <w:pStyle w:val="Factsheetheading"/>
    </w:pPr>
    <w:r>
      <w:rPr>
        <w:noProof/>
      </w:rPr>
      <w:drawing>
        <wp:anchor distT="0" distB="0" distL="114300" distR="114300" simplePos="0" relativeHeight="251662848" behindDoc="1" locked="0" layoutInCell="1" allowOverlap="1" wp14:anchorId="006F560D" wp14:editId="137FC409">
          <wp:simplePos x="0" y="0"/>
          <wp:positionH relativeFrom="column">
            <wp:posOffset>-603849</wp:posOffset>
          </wp:positionH>
          <wp:positionV relativeFrom="paragraph">
            <wp:posOffset>-465826</wp:posOffset>
          </wp:positionV>
          <wp:extent cx="7599045" cy="917575"/>
          <wp:effectExtent l="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99045" cy="917575"/>
                  </a:xfrm>
                  <a:prstGeom prst="rect">
                    <a:avLst/>
                  </a:prstGeom>
                </pic:spPr>
              </pic:pic>
            </a:graphicData>
          </a:graphic>
          <wp14:sizeRelH relativeFrom="margin">
            <wp14:pctWidth>0</wp14:pctWidth>
          </wp14:sizeRelH>
          <wp14:sizeRelV relativeFrom="margin">
            <wp14:pctHeight>0</wp14:pctHeight>
          </wp14:sizeRelV>
        </wp:anchor>
      </w:drawing>
    </w:r>
    <w:bookmarkStart w:id="1" w:name="_Hlk106971394"/>
    <w:r w:rsidRPr="00B25751">
      <w:rPr>
        <w:rStyle w:val="HeaderChar"/>
        <w:sz w:val="18"/>
        <w:szCs w:val="18"/>
      </w:rPr>
      <w:t>Department of Seniors, Disability Services and</w:t>
    </w:r>
    <w:r>
      <w:rPr>
        <w:rStyle w:val="HeaderChar"/>
        <w:sz w:val="18"/>
        <w:szCs w:val="18"/>
      </w:rPr>
      <w:tab/>
    </w:r>
    <w:r w:rsidRPr="00B25751">
      <w:rPr>
        <w:rStyle w:val="HeaderChar"/>
        <w:sz w:val="18"/>
        <w:szCs w:val="18"/>
      </w:rPr>
      <w:br/>
      <w:t>Aboriginal and Torres Strait Islander Partnership</w:t>
    </w:r>
    <w:r>
      <w:rPr>
        <w:rStyle w:val="HeaderChar"/>
        <w:sz w:val="18"/>
        <w:szCs w:val="18"/>
      </w:rPr>
      <w:t>s</w:t>
    </w:r>
    <w:bookmarkEnd w:id="1"/>
    <w:r>
      <w:rPr>
        <w:noProof/>
      </w:rPr>
      <w:t xml:space="preserve"> </w:t>
    </w:r>
  </w:p>
  <w:p w14:paraId="155C00AF" w14:textId="77777777" w:rsidR="00686F14" w:rsidRDefault="00686F14" w:rsidP="00483A3F">
    <w:pPr>
      <w:pStyle w:val="Factsheethead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747E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1643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C2A2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A244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62ED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6C4A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FE9B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B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A0B5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6C3F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47830"/>
    <w:multiLevelType w:val="hybridMultilevel"/>
    <w:tmpl w:val="2F9AA3D0"/>
    <w:lvl w:ilvl="0" w:tplc="0C090001">
      <w:start w:val="1"/>
      <w:numFmt w:val="bullet"/>
      <w:lvlText w:val=""/>
      <w:lvlJc w:val="left"/>
      <w:pPr>
        <w:ind w:left="3" w:hanging="360"/>
      </w:pPr>
      <w:rPr>
        <w:rFonts w:ascii="Symbol" w:hAnsi="Symbol" w:hint="default"/>
      </w:rPr>
    </w:lvl>
    <w:lvl w:ilvl="1" w:tplc="0C090003" w:tentative="1">
      <w:start w:val="1"/>
      <w:numFmt w:val="bullet"/>
      <w:lvlText w:val="o"/>
      <w:lvlJc w:val="left"/>
      <w:pPr>
        <w:ind w:left="723" w:hanging="360"/>
      </w:pPr>
      <w:rPr>
        <w:rFonts w:ascii="Courier New" w:hAnsi="Courier New" w:cs="Courier New" w:hint="default"/>
      </w:rPr>
    </w:lvl>
    <w:lvl w:ilvl="2" w:tplc="0C090005" w:tentative="1">
      <w:start w:val="1"/>
      <w:numFmt w:val="bullet"/>
      <w:lvlText w:val=""/>
      <w:lvlJc w:val="left"/>
      <w:pPr>
        <w:ind w:left="1443" w:hanging="360"/>
      </w:pPr>
      <w:rPr>
        <w:rFonts w:ascii="Wingdings" w:hAnsi="Wingdings" w:hint="default"/>
      </w:rPr>
    </w:lvl>
    <w:lvl w:ilvl="3" w:tplc="0C090001" w:tentative="1">
      <w:start w:val="1"/>
      <w:numFmt w:val="bullet"/>
      <w:lvlText w:val=""/>
      <w:lvlJc w:val="left"/>
      <w:pPr>
        <w:ind w:left="2163" w:hanging="360"/>
      </w:pPr>
      <w:rPr>
        <w:rFonts w:ascii="Symbol" w:hAnsi="Symbol" w:hint="default"/>
      </w:rPr>
    </w:lvl>
    <w:lvl w:ilvl="4" w:tplc="0C090003" w:tentative="1">
      <w:start w:val="1"/>
      <w:numFmt w:val="bullet"/>
      <w:lvlText w:val="o"/>
      <w:lvlJc w:val="left"/>
      <w:pPr>
        <w:ind w:left="2883" w:hanging="360"/>
      </w:pPr>
      <w:rPr>
        <w:rFonts w:ascii="Courier New" w:hAnsi="Courier New" w:cs="Courier New" w:hint="default"/>
      </w:rPr>
    </w:lvl>
    <w:lvl w:ilvl="5" w:tplc="0C090005" w:tentative="1">
      <w:start w:val="1"/>
      <w:numFmt w:val="bullet"/>
      <w:lvlText w:val=""/>
      <w:lvlJc w:val="left"/>
      <w:pPr>
        <w:ind w:left="3603" w:hanging="360"/>
      </w:pPr>
      <w:rPr>
        <w:rFonts w:ascii="Wingdings" w:hAnsi="Wingdings" w:hint="default"/>
      </w:rPr>
    </w:lvl>
    <w:lvl w:ilvl="6" w:tplc="0C090001" w:tentative="1">
      <w:start w:val="1"/>
      <w:numFmt w:val="bullet"/>
      <w:lvlText w:val=""/>
      <w:lvlJc w:val="left"/>
      <w:pPr>
        <w:ind w:left="4323" w:hanging="360"/>
      </w:pPr>
      <w:rPr>
        <w:rFonts w:ascii="Symbol" w:hAnsi="Symbol" w:hint="default"/>
      </w:rPr>
    </w:lvl>
    <w:lvl w:ilvl="7" w:tplc="0C090003" w:tentative="1">
      <w:start w:val="1"/>
      <w:numFmt w:val="bullet"/>
      <w:lvlText w:val="o"/>
      <w:lvlJc w:val="left"/>
      <w:pPr>
        <w:ind w:left="5043" w:hanging="360"/>
      </w:pPr>
      <w:rPr>
        <w:rFonts w:ascii="Courier New" w:hAnsi="Courier New" w:cs="Courier New" w:hint="default"/>
      </w:rPr>
    </w:lvl>
    <w:lvl w:ilvl="8" w:tplc="0C090005" w:tentative="1">
      <w:start w:val="1"/>
      <w:numFmt w:val="bullet"/>
      <w:lvlText w:val=""/>
      <w:lvlJc w:val="left"/>
      <w:pPr>
        <w:ind w:left="5763" w:hanging="360"/>
      </w:pPr>
      <w:rPr>
        <w:rFonts w:ascii="Wingdings" w:hAnsi="Wingdings" w:hint="default"/>
      </w:rPr>
    </w:lvl>
  </w:abstractNum>
  <w:abstractNum w:abstractNumId="11" w15:restartNumberingAfterBreak="0">
    <w:nsid w:val="0BEA47EE"/>
    <w:multiLevelType w:val="hybridMultilevel"/>
    <w:tmpl w:val="5B2C0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4C6286C"/>
    <w:multiLevelType w:val="hybridMultilevel"/>
    <w:tmpl w:val="E7962DA0"/>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3" w15:restartNumberingAfterBreak="0">
    <w:nsid w:val="18F23595"/>
    <w:multiLevelType w:val="hybridMultilevel"/>
    <w:tmpl w:val="137E3B32"/>
    <w:lvl w:ilvl="0" w:tplc="0C090001">
      <w:start w:val="1"/>
      <w:numFmt w:val="bullet"/>
      <w:lvlText w:val=""/>
      <w:lvlJc w:val="left"/>
      <w:pPr>
        <w:ind w:left="360" w:hanging="360"/>
      </w:pPr>
      <w:rPr>
        <w:rFonts w:ascii="Symbol" w:hAnsi="Symbol" w:hint="default"/>
      </w:rPr>
    </w:lvl>
    <w:lvl w:ilvl="1" w:tplc="E86AE33E">
      <w:start w:val="3235"/>
      <w:numFmt w:val="bullet"/>
      <w:lvlText w:val="-"/>
      <w:lvlJc w:val="left"/>
      <w:pPr>
        <w:ind w:left="1080"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E1125D5"/>
    <w:multiLevelType w:val="hybridMultilevel"/>
    <w:tmpl w:val="E9DC2668"/>
    <w:lvl w:ilvl="0" w:tplc="0C090001">
      <w:start w:val="1"/>
      <w:numFmt w:val="bullet"/>
      <w:lvlText w:val=""/>
      <w:lvlJc w:val="left"/>
      <w:pPr>
        <w:tabs>
          <w:tab w:val="num" w:pos="900"/>
        </w:tabs>
        <w:ind w:left="900" w:hanging="360"/>
      </w:pPr>
      <w:rPr>
        <w:rFonts w:ascii="Symbol" w:hAnsi="Symbol" w:hint="default"/>
      </w:rPr>
    </w:lvl>
    <w:lvl w:ilvl="1" w:tplc="0C090003">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1E4A22A9"/>
    <w:multiLevelType w:val="hybridMultilevel"/>
    <w:tmpl w:val="25CC507C"/>
    <w:lvl w:ilvl="0" w:tplc="F354832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F525733"/>
    <w:multiLevelType w:val="hybridMultilevel"/>
    <w:tmpl w:val="9D321F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B0B7BB1"/>
    <w:multiLevelType w:val="hybridMultilevel"/>
    <w:tmpl w:val="F5DA3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3D4CD4"/>
    <w:multiLevelType w:val="hybridMultilevel"/>
    <w:tmpl w:val="68F86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D05207"/>
    <w:multiLevelType w:val="hybridMultilevel"/>
    <w:tmpl w:val="70363B8E"/>
    <w:lvl w:ilvl="0" w:tplc="48EE618A">
      <w:start w:val="1"/>
      <w:numFmt w:val="bullet"/>
      <w:pStyle w:val="ListBullet2"/>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776C69"/>
    <w:multiLevelType w:val="hybridMultilevel"/>
    <w:tmpl w:val="A47224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933161C"/>
    <w:multiLevelType w:val="hybridMultilevel"/>
    <w:tmpl w:val="BFACC8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BA36A4E"/>
    <w:multiLevelType w:val="hybridMultilevel"/>
    <w:tmpl w:val="05F859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CE1228C"/>
    <w:multiLevelType w:val="hybridMultilevel"/>
    <w:tmpl w:val="1C401B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E1D68A9"/>
    <w:multiLevelType w:val="hybridMultilevel"/>
    <w:tmpl w:val="AA448D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361B9D"/>
    <w:multiLevelType w:val="hybridMultilevel"/>
    <w:tmpl w:val="B9903B56"/>
    <w:lvl w:ilvl="0" w:tplc="0C090001">
      <w:start w:val="1"/>
      <w:numFmt w:val="bullet"/>
      <w:lvlText w:val=""/>
      <w:lvlJc w:val="left"/>
      <w:pPr>
        <w:ind w:left="360" w:hanging="360"/>
      </w:pPr>
      <w:rPr>
        <w:rFonts w:ascii="Symbol" w:hAnsi="Symbol" w:hint="default"/>
      </w:rPr>
    </w:lvl>
    <w:lvl w:ilvl="1" w:tplc="E86AE33E">
      <w:start w:val="3235"/>
      <w:numFmt w:val="bullet"/>
      <w:lvlText w:val="-"/>
      <w:lvlJc w:val="left"/>
      <w:pPr>
        <w:ind w:left="1080"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4E47F35"/>
    <w:multiLevelType w:val="hybridMultilevel"/>
    <w:tmpl w:val="1FD45E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BF20E6A"/>
    <w:multiLevelType w:val="hybridMultilevel"/>
    <w:tmpl w:val="42FE8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F26570"/>
    <w:multiLevelType w:val="hybridMultilevel"/>
    <w:tmpl w:val="397A45D6"/>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2F771DE"/>
    <w:multiLevelType w:val="hybridMultilevel"/>
    <w:tmpl w:val="61043BDA"/>
    <w:lvl w:ilvl="0" w:tplc="7E74AA1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887702"/>
    <w:multiLevelType w:val="hybridMultilevel"/>
    <w:tmpl w:val="B1C69164"/>
    <w:lvl w:ilvl="0" w:tplc="0C090001">
      <w:start w:val="1"/>
      <w:numFmt w:val="bullet"/>
      <w:lvlText w:val=""/>
      <w:lvlJc w:val="left"/>
      <w:pPr>
        <w:ind w:left="1080" w:hanging="360"/>
      </w:pPr>
      <w:rPr>
        <w:rFonts w:ascii="Symbol" w:hAnsi="Symbol" w:hint="default"/>
      </w:rPr>
    </w:lvl>
    <w:lvl w:ilvl="1" w:tplc="E86AE33E">
      <w:start w:val="3235"/>
      <w:numFmt w:val="bullet"/>
      <w:lvlText w:val="-"/>
      <w:lvlJc w:val="left"/>
      <w:pPr>
        <w:ind w:left="1800" w:hanging="360"/>
      </w:pPr>
      <w:rPr>
        <w:rFonts w:ascii="Arial" w:eastAsia="Calibr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57457E1"/>
    <w:multiLevelType w:val="hybridMultilevel"/>
    <w:tmpl w:val="83DAAB36"/>
    <w:lvl w:ilvl="0" w:tplc="88EEA492">
      <w:start w:val="1"/>
      <w:numFmt w:val="bullet"/>
      <w:lvlText w:val=""/>
      <w:lvlJc w:val="left"/>
      <w:pPr>
        <w:tabs>
          <w:tab w:val="num" w:pos="540"/>
        </w:tabs>
        <w:ind w:left="54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A2E36"/>
    <w:multiLevelType w:val="hybridMultilevel"/>
    <w:tmpl w:val="FFEA7096"/>
    <w:lvl w:ilvl="0" w:tplc="F8EE5F0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0BD51D6"/>
    <w:multiLevelType w:val="hybridMultilevel"/>
    <w:tmpl w:val="58F4E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6D4328"/>
    <w:multiLevelType w:val="hybridMultilevel"/>
    <w:tmpl w:val="52E213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9045A29"/>
    <w:multiLevelType w:val="hybridMultilevel"/>
    <w:tmpl w:val="4B2EA0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BD2695D"/>
    <w:multiLevelType w:val="hybridMultilevel"/>
    <w:tmpl w:val="BA4EC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22903816">
    <w:abstractNumId w:val="9"/>
  </w:num>
  <w:num w:numId="2" w16cid:durableId="271402774">
    <w:abstractNumId w:val="28"/>
  </w:num>
  <w:num w:numId="3" w16cid:durableId="23361062">
    <w:abstractNumId w:val="35"/>
  </w:num>
  <w:num w:numId="4" w16cid:durableId="1102727684">
    <w:abstractNumId w:val="7"/>
  </w:num>
  <w:num w:numId="5" w16cid:durableId="1414157079">
    <w:abstractNumId w:val="6"/>
  </w:num>
  <w:num w:numId="6" w16cid:durableId="1090544224">
    <w:abstractNumId w:val="5"/>
  </w:num>
  <w:num w:numId="7" w16cid:durableId="1293554043">
    <w:abstractNumId w:val="4"/>
  </w:num>
  <w:num w:numId="8" w16cid:durableId="2108232997">
    <w:abstractNumId w:val="8"/>
  </w:num>
  <w:num w:numId="9" w16cid:durableId="1039939956">
    <w:abstractNumId w:val="3"/>
  </w:num>
  <w:num w:numId="10" w16cid:durableId="741021277">
    <w:abstractNumId w:val="2"/>
  </w:num>
  <w:num w:numId="11" w16cid:durableId="1831214588">
    <w:abstractNumId w:val="1"/>
  </w:num>
  <w:num w:numId="12" w16cid:durableId="1383483077">
    <w:abstractNumId w:val="0"/>
  </w:num>
  <w:num w:numId="13" w16cid:durableId="1335183122">
    <w:abstractNumId w:val="29"/>
  </w:num>
  <w:num w:numId="14" w16cid:durableId="930552033">
    <w:abstractNumId w:val="9"/>
  </w:num>
  <w:num w:numId="15" w16cid:durableId="1623073161">
    <w:abstractNumId w:val="19"/>
  </w:num>
  <w:num w:numId="16" w16cid:durableId="1351755236">
    <w:abstractNumId w:val="8"/>
  </w:num>
  <w:num w:numId="17" w16cid:durableId="1458524758">
    <w:abstractNumId w:val="15"/>
  </w:num>
  <w:num w:numId="18" w16cid:durableId="2039044119">
    <w:abstractNumId w:val="9"/>
  </w:num>
  <w:num w:numId="19" w16cid:durableId="907031455">
    <w:abstractNumId w:val="19"/>
  </w:num>
  <w:num w:numId="20" w16cid:durableId="1511723854">
    <w:abstractNumId w:val="8"/>
  </w:num>
  <w:num w:numId="21" w16cid:durableId="1182669616">
    <w:abstractNumId w:val="11"/>
  </w:num>
  <w:num w:numId="22" w16cid:durableId="2139489678">
    <w:abstractNumId w:val="16"/>
  </w:num>
  <w:num w:numId="23" w16cid:durableId="579406754">
    <w:abstractNumId w:val="36"/>
  </w:num>
  <w:num w:numId="24" w16cid:durableId="1715226146">
    <w:abstractNumId w:val="21"/>
  </w:num>
  <w:num w:numId="25" w16cid:durableId="1290551328">
    <w:abstractNumId w:val="17"/>
  </w:num>
  <w:num w:numId="26" w16cid:durableId="1032996784">
    <w:abstractNumId w:val="20"/>
  </w:num>
  <w:num w:numId="27" w16cid:durableId="1896546859">
    <w:abstractNumId w:val="24"/>
  </w:num>
  <w:num w:numId="28" w16cid:durableId="2004158142">
    <w:abstractNumId w:val="22"/>
  </w:num>
  <w:num w:numId="29" w16cid:durableId="1652442804">
    <w:abstractNumId w:val="34"/>
  </w:num>
  <w:num w:numId="30" w16cid:durableId="1273709298">
    <w:abstractNumId w:val="25"/>
  </w:num>
  <w:num w:numId="31" w16cid:durableId="2053311749">
    <w:abstractNumId w:val="13"/>
  </w:num>
  <w:num w:numId="32" w16cid:durableId="1006983496">
    <w:abstractNumId w:val="30"/>
  </w:num>
  <w:num w:numId="33" w16cid:durableId="961157031">
    <w:abstractNumId w:val="31"/>
  </w:num>
  <w:num w:numId="34" w16cid:durableId="893350820">
    <w:abstractNumId w:val="23"/>
  </w:num>
  <w:num w:numId="35" w16cid:durableId="668752097">
    <w:abstractNumId w:val="14"/>
  </w:num>
  <w:num w:numId="36" w16cid:durableId="1927492949">
    <w:abstractNumId w:val="18"/>
  </w:num>
  <w:num w:numId="37" w16cid:durableId="1767458850">
    <w:abstractNumId w:val="10"/>
  </w:num>
  <w:num w:numId="38" w16cid:durableId="827133939">
    <w:abstractNumId w:val="12"/>
  </w:num>
  <w:num w:numId="39" w16cid:durableId="1568301236">
    <w:abstractNumId w:val="32"/>
  </w:num>
  <w:num w:numId="40" w16cid:durableId="4476646">
    <w:abstractNumId w:val="26"/>
  </w:num>
  <w:num w:numId="41" w16cid:durableId="1343700831">
    <w:abstractNumId w:val="37"/>
  </w:num>
  <w:num w:numId="42" w16cid:durableId="471211387">
    <w:abstractNumId w:val="27"/>
  </w:num>
  <w:num w:numId="43" w16cid:durableId="173678190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704" w:allStyles="0"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B4"/>
    <w:rsid w:val="00006A26"/>
    <w:rsid w:val="000212E7"/>
    <w:rsid w:val="0002286B"/>
    <w:rsid w:val="00023507"/>
    <w:rsid w:val="0002609D"/>
    <w:rsid w:val="00047E15"/>
    <w:rsid w:val="0005750F"/>
    <w:rsid w:val="000602C5"/>
    <w:rsid w:val="000634CC"/>
    <w:rsid w:val="00075C49"/>
    <w:rsid w:val="000805AB"/>
    <w:rsid w:val="00081D0E"/>
    <w:rsid w:val="0009288D"/>
    <w:rsid w:val="00095296"/>
    <w:rsid w:val="00096312"/>
    <w:rsid w:val="000974D4"/>
    <w:rsid w:val="000A37C0"/>
    <w:rsid w:val="000A7C70"/>
    <w:rsid w:val="000B0840"/>
    <w:rsid w:val="000B5C6B"/>
    <w:rsid w:val="000B6840"/>
    <w:rsid w:val="000C2782"/>
    <w:rsid w:val="000C39F0"/>
    <w:rsid w:val="000C5261"/>
    <w:rsid w:val="000D04CA"/>
    <w:rsid w:val="000E3CAC"/>
    <w:rsid w:val="000E45F7"/>
    <w:rsid w:val="000F392E"/>
    <w:rsid w:val="000F4585"/>
    <w:rsid w:val="000F7F7A"/>
    <w:rsid w:val="00103440"/>
    <w:rsid w:val="00121532"/>
    <w:rsid w:val="001222B6"/>
    <w:rsid w:val="00132B62"/>
    <w:rsid w:val="00136050"/>
    <w:rsid w:val="00142432"/>
    <w:rsid w:val="00143A68"/>
    <w:rsid w:val="00151CC3"/>
    <w:rsid w:val="00166878"/>
    <w:rsid w:val="0016704F"/>
    <w:rsid w:val="001714D6"/>
    <w:rsid w:val="001719FB"/>
    <w:rsid w:val="001771A0"/>
    <w:rsid w:val="00182F44"/>
    <w:rsid w:val="0019233B"/>
    <w:rsid w:val="00195899"/>
    <w:rsid w:val="00196407"/>
    <w:rsid w:val="001C2A57"/>
    <w:rsid w:val="001C430F"/>
    <w:rsid w:val="001D3655"/>
    <w:rsid w:val="001D4DD1"/>
    <w:rsid w:val="001E04E1"/>
    <w:rsid w:val="001E28E7"/>
    <w:rsid w:val="00210027"/>
    <w:rsid w:val="00212DA8"/>
    <w:rsid w:val="00220D9A"/>
    <w:rsid w:val="00222131"/>
    <w:rsid w:val="00223737"/>
    <w:rsid w:val="00231166"/>
    <w:rsid w:val="00233909"/>
    <w:rsid w:val="002432AB"/>
    <w:rsid w:val="00253311"/>
    <w:rsid w:val="00265BC1"/>
    <w:rsid w:val="00270E9A"/>
    <w:rsid w:val="00272AB7"/>
    <w:rsid w:val="00274A66"/>
    <w:rsid w:val="002772D3"/>
    <w:rsid w:val="00277B2F"/>
    <w:rsid w:val="002859CD"/>
    <w:rsid w:val="00291237"/>
    <w:rsid w:val="0029264A"/>
    <w:rsid w:val="002936CF"/>
    <w:rsid w:val="002B19A2"/>
    <w:rsid w:val="002D0835"/>
    <w:rsid w:val="002E5EED"/>
    <w:rsid w:val="002F6059"/>
    <w:rsid w:val="003040ED"/>
    <w:rsid w:val="003066BF"/>
    <w:rsid w:val="00310E49"/>
    <w:rsid w:val="00325C47"/>
    <w:rsid w:val="00326926"/>
    <w:rsid w:val="0033219E"/>
    <w:rsid w:val="00351776"/>
    <w:rsid w:val="0035252D"/>
    <w:rsid w:val="00392B2B"/>
    <w:rsid w:val="00393E1D"/>
    <w:rsid w:val="003940C4"/>
    <w:rsid w:val="00397518"/>
    <w:rsid w:val="003A0C6A"/>
    <w:rsid w:val="003A21C9"/>
    <w:rsid w:val="003B28DA"/>
    <w:rsid w:val="003B4C1C"/>
    <w:rsid w:val="003B7463"/>
    <w:rsid w:val="003C74F9"/>
    <w:rsid w:val="003D6C28"/>
    <w:rsid w:val="003E50B7"/>
    <w:rsid w:val="003E5521"/>
    <w:rsid w:val="003E579B"/>
    <w:rsid w:val="003F3C29"/>
    <w:rsid w:val="003F5145"/>
    <w:rsid w:val="0040128B"/>
    <w:rsid w:val="00413C74"/>
    <w:rsid w:val="004171DE"/>
    <w:rsid w:val="004218E5"/>
    <w:rsid w:val="00425F3F"/>
    <w:rsid w:val="0043208E"/>
    <w:rsid w:val="00441C1C"/>
    <w:rsid w:val="00445C30"/>
    <w:rsid w:val="004564AB"/>
    <w:rsid w:val="00471C39"/>
    <w:rsid w:val="00472C49"/>
    <w:rsid w:val="004741F6"/>
    <w:rsid w:val="004745EC"/>
    <w:rsid w:val="00480720"/>
    <w:rsid w:val="00483A3F"/>
    <w:rsid w:val="00485C72"/>
    <w:rsid w:val="00486C06"/>
    <w:rsid w:val="004A18EC"/>
    <w:rsid w:val="004A1A8A"/>
    <w:rsid w:val="004A52E7"/>
    <w:rsid w:val="004B1E65"/>
    <w:rsid w:val="004B3619"/>
    <w:rsid w:val="004B49CE"/>
    <w:rsid w:val="004B5200"/>
    <w:rsid w:val="004C0158"/>
    <w:rsid w:val="004C6BE2"/>
    <w:rsid w:val="004C75FC"/>
    <w:rsid w:val="004D16BC"/>
    <w:rsid w:val="004D2AC7"/>
    <w:rsid w:val="004D30C0"/>
    <w:rsid w:val="004D346E"/>
    <w:rsid w:val="004F2869"/>
    <w:rsid w:val="004F4695"/>
    <w:rsid w:val="0050016D"/>
    <w:rsid w:val="00501471"/>
    <w:rsid w:val="00504DD4"/>
    <w:rsid w:val="00511293"/>
    <w:rsid w:val="0051255B"/>
    <w:rsid w:val="00512A45"/>
    <w:rsid w:val="00514602"/>
    <w:rsid w:val="0051527A"/>
    <w:rsid w:val="005167B4"/>
    <w:rsid w:val="005258E9"/>
    <w:rsid w:val="005264DC"/>
    <w:rsid w:val="005276EE"/>
    <w:rsid w:val="005361B8"/>
    <w:rsid w:val="00543833"/>
    <w:rsid w:val="00544A69"/>
    <w:rsid w:val="00545E4E"/>
    <w:rsid w:val="0054727F"/>
    <w:rsid w:val="005472DB"/>
    <w:rsid w:val="00571465"/>
    <w:rsid w:val="005902A5"/>
    <w:rsid w:val="00592307"/>
    <w:rsid w:val="005A28B2"/>
    <w:rsid w:val="005A3CBA"/>
    <w:rsid w:val="005D7319"/>
    <w:rsid w:val="005E08AD"/>
    <w:rsid w:val="005E1C7F"/>
    <w:rsid w:val="005E76DF"/>
    <w:rsid w:val="005E7AD1"/>
    <w:rsid w:val="0060025D"/>
    <w:rsid w:val="00610909"/>
    <w:rsid w:val="0061433F"/>
    <w:rsid w:val="00614FD7"/>
    <w:rsid w:val="006159ED"/>
    <w:rsid w:val="00622ECB"/>
    <w:rsid w:val="00623787"/>
    <w:rsid w:val="00636972"/>
    <w:rsid w:val="006433A1"/>
    <w:rsid w:val="006526B6"/>
    <w:rsid w:val="00656360"/>
    <w:rsid w:val="006642BD"/>
    <w:rsid w:val="00665637"/>
    <w:rsid w:val="0066729E"/>
    <w:rsid w:val="006729AB"/>
    <w:rsid w:val="00676DAC"/>
    <w:rsid w:val="00680493"/>
    <w:rsid w:val="00680C77"/>
    <w:rsid w:val="00681266"/>
    <w:rsid w:val="00681BF0"/>
    <w:rsid w:val="00683E02"/>
    <w:rsid w:val="00686F14"/>
    <w:rsid w:val="00690BFD"/>
    <w:rsid w:val="00694030"/>
    <w:rsid w:val="006A1D88"/>
    <w:rsid w:val="006A3D51"/>
    <w:rsid w:val="006C0C1B"/>
    <w:rsid w:val="006C37F9"/>
    <w:rsid w:val="006E1683"/>
    <w:rsid w:val="006E32EF"/>
    <w:rsid w:val="006E6100"/>
    <w:rsid w:val="006F7D7F"/>
    <w:rsid w:val="007053E5"/>
    <w:rsid w:val="00711885"/>
    <w:rsid w:val="00715215"/>
    <w:rsid w:val="00715BEB"/>
    <w:rsid w:val="00722D30"/>
    <w:rsid w:val="00725887"/>
    <w:rsid w:val="007378B9"/>
    <w:rsid w:val="00740743"/>
    <w:rsid w:val="00747823"/>
    <w:rsid w:val="00751C7C"/>
    <w:rsid w:val="00761F5E"/>
    <w:rsid w:val="00762460"/>
    <w:rsid w:val="007669FD"/>
    <w:rsid w:val="007778CE"/>
    <w:rsid w:val="00780179"/>
    <w:rsid w:val="007820CC"/>
    <w:rsid w:val="0079076D"/>
    <w:rsid w:val="00790FC1"/>
    <w:rsid w:val="00794943"/>
    <w:rsid w:val="007A00DF"/>
    <w:rsid w:val="007A721B"/>
    <w:rsid w:val="007D2A59"/>
    <w:rsid w:val="007D5A57"/>
    <w:rsid w:val="007D6E1F"/>
    <w:rsid w:val="007E2958"/>
    <w:rsid w:val="007E2A87"/>
    <w:rsid w:val="008022F3"/>
    <w:rsid w:val="00803AB4"/>
    <w:rsid w:val="00805810"/>
    <w:rsid w:val="0082001B"/>
    <w:rsid w:val="00821841"/>
    <w:rsid w:val="00830199"/>
    <w:rsid w:val="00832618"/>
    <w:rsid w:val="0083359D"/>
    <w:rsid w:val="00844B8A"/>
    <w:rsid w:val="00860889"/>
    <w:rsid w:val="00865211"/>
    <w:rsid w:val="008652E0"/>
    <w:rsid w:val="008734A1"/>
    <w:rsid w:val="00873864"/>
    <w:rsid w:val="0087399A"/>
    <w:rsid w:val="0087537B"/>
    <w:rsid w:val="00884D8E"/>
    <w:rsid w:val="008876A5"/>
    <w:rsid w:val="00891E4E"/>
    <w:rsid w:val="008A086C"/>
    <w:rsid w:val="008A66DC"/>
    <w:rsid w:val="008B3B91"/>
    <w:rsid w:val="008C3BE6"/>
    <w:rsid w:val="008C56EE"/>
    <w:rsid w:val="008E2BB0"/>
    <w:rsid w:val="008E5720"/>
    <w:rsid w:val="008F0A78"/>
    <w:rsid w:val="009104C3"/>
    <w:rsid w:val="0092055D"/>
    <w:rsid w:val="0092138F"/>
    <w:rsid w:val="00925B36"/>
    <w:rsid w:val="00932749"/>
    <w:rsid w:val="00934AEC"/>
    <w:rsid w:val="00934B62"/>
    <w:rsid w:val="00940CD3"/>
    <w:rsid w:val="00946249"/>
    <w:rsid w:val="00957451"/>
    <w:rsid w:val="00960E54"/>
    <w:rsid w:val="00963E96"/>
    <w:rsid w:val="009648D5"/>
    <w:rsid w:val="0096739F"/>
    <w:rsid w:val="00976742"/>
    <w:rsid w:val="00982D16"/>
    <w:rsid w:val="00983D48"/>
    <w:rsid w:val="009B07A2"/>
    <w:rsid w:val="009B5779"/>
    <w:rsid w:val="009B6EB7"/>
    <w:rsid w:val="009B7EDF"/>
    <w:rsid w:val="009C1D2C"/>
    <w:rsid w:val="009C2EBF"/>
    <w:rsid w:val="009C5883"/>
    <w:rsid w:val="009D6FDA"/>
    <w:rsid w:val="009E2CC1"/>
    <w:rsid w:val="009F04DC"/>
    <w:rsid w:val="009F074C"/>
    <w:rsid w:val="009F1679"/>
    <w:rsid w:val="009F7A89"/>
    <w:rsid w:val="00A0288E"/>
    <w:rsid w:val="00A100A0"/>
    <w:rsid w:val="00A16045"/>
    <w:rsid w:val="00A260EA"/>
    <w:rsid w:val="00A31F1B"/>
    <w:rsid w:val="00A341BD"/>
    <w:rsid w:val="00A353E8"/>
    <w:rsid w:val="00A364A3"/>
    <w:rsid w:val="00A474FB"/>
    <w:rsid w:val="00A5354A"/>
    <w:rsid w:val="00A724E7"/>
    <w:rsid w:val="00A80079"/>
    <w:rsid w:val="00A86F7D"/>
    <w:rsid w:val="00A915F3"/>
    <w:rsid w:val="00AA3A7A"/>
    <w:rsid w:val="00AB1191"/>
    <w:rsid w:val="00AB2C9A"/>
    <w:rsid w:val="00AB6676"/>
    <w:rsid w:val="00AE4C1A"/>
    <w:rsid w:val="00AE5A59"/>
    <w:rsid w:val="00AF20DD"/>
    <w:rsid w:val="00B063BA"/>
    <w:rsid w:val="00B162AD"/>
    <w:rsid w:val="00B1641A"/>
    <w:rsid w:val="00B17338"/>
    <w:rsid w:val="00B21AAF"/>
    <w:rsid w:val="00B22003"/>
    <w:rsid w:val="00B22788"/>
    <w:rsid w:val="00B27814"/>
    <w:rsid w:val="00B42580"/>
    <w:rsid w:val="00B536DC"/>
    <w:rsid w:val="00B547F7"/>
    <w:rsid w:val="00B86137"/>
    <w:rsid w:val="00B92ED5"/>
    <w:rsid w:val="00B93981"/>
    <w:rsid w:val="00B94691"/>
    <w:rsid w:val="00B9665B"/>
    <w:rsid w:val="00BB24B4"/>
    <w:rsid w:val="00BB3962"/>
    <w:rsid w:val="00BB3B07"/>
    <w:rsid w:val="00BC2C31"/>
    <w:rsid w:val="00BD61F2"/>
    <w:rsid w:val="00BE52CB"/>
    <w:rsid w:val="00C115CB"/>
    <w:rsid w:val="00C16B05"/>
    <w:rsid w:val="00C266F7"/>
    <w:rsid w:val="00C350E5"/>
    <w:rsid w:val="00C4138F"/>
    <w:rsid w:val="00C437D6"/>
    <w:rsid w:val="00C4469D"/>
    <w:rsid w:val="00C57420"/>
    <w:rsid w:val="00C63246"/>
    <w:rsid w:val="00C728B5"/>
    <w:rsid w:val="00C84BB6"/>
    <w:rsid w:val="00C91594"/>
    <w:rsid w:val="00C92F7C"/>
    <w:rsid w:val="00CA1DA2"/>
    <w:rsid w:val="00CB5345"/>
    <w:rsid w:val="00CB5631"/>
    <w:rsid w:val="00CB577D"/>
    <w:rsid w:val="00CE0642"/>
    <w:rsid w:val="00CE69CA"/>
    <w:rsid w:val="00CE747A"/>
    <w:rsid w:val="00CF0FAF"/>
    <w:rsid w:val="00CF18ED"/>
    <w:rsid w:val="00CF232B"/>
    <w:rsid w:val="00CF2B7E"/>
    <w:rsid w:val="00CF39CA"/>
    <w:rsid w:val="00CF3ADC"/>
    <w:rsid w:val="00CF5EF5"/>
    <w:rsid w:val="00D07291"/>
    <w:rsid w:val="00D26F97"/>
    <w:rsid w:val="00D576EF"/>
    <w:rsid w:val="00D66D7C"/>
    <w:rsid w:val="00D706B5"/>
    <w:rsid w:val="00D74120"/>
    <w:rsid w:val="00D748DE"/>
    <w:rsid w:val="00D76FB0"/>
    <w:rsid w:val="00D8469B"/>
    <w:rsid w:val="00D84B71"/>
    <w:rsid w:val="00D852B9"/>
    <w:rsid w:val="00D9238C"/>
    <w:rsid w:val="00D92F63"/>
    <w:rsid w:val="00DC2E95"/>
    <w:rsid w:val="00DD0F9A"/>
    <w:rsid w:val="00DD3BD4"/>
    <w:rsid w:val="00DD41EC"/>
    <w:rsid w:val="00DD7BC7"/>
    <w:rsid w:val="00DF7D8D"/>
    <w:rsid w:val="00E03F9A"/>
    <w:rsid w:val="00E04B9A"/>
    <w:rsid w:val="00E111B7"/>
    <w:rsid w:val="00E12508"/>
    <w:rsid w:val="00E13549"/>
    <w:rsid w:val="00E14950"/>
    <w:rsid w:val="00E2236F"/>
    <w:rsid w:val="00E30008"/>
    <w:rsid w:val="00E334D8"/>
    <w:rsid w:val="00E45BC9"/>
    <w:rsid w:val="00E463B4"/>
    <w:rsid w:val="00E57562"/>
    <w:rsid w:val="00E73DF3"/>
    <w:rsid w:val="00E85CF7"/>
    <w:rsid w:val="00E9199D"/>
    <w:rsid w:val="00EA3F47"/>
    <w:rsid w:val="00EB03B4"/>
    <w:rsid w:val="00EC6612"/>
    <w:rsid w:val="00ED143E"/>
    <w:rsid w:val="00ED6003"/>
    <w:rsid w:val="00EE201E"/>
    <w:rsid w:val="00EF3F43"/>
    <w:rsid w:val="00EF4E95"/>
    <w:rsid w:val="00F065EA"/>
    <w:rsid w:val="00F06745"/>
    <w:rsid w:val="00F1057A"/>
    <w:rsid w:val="00F124C2"/>
    <w:rsid w:val="00F21A98"/>
    <w:rsid w:val="00F21F47"/>
    <w:rsid w:val="00F34D24"/>
    <w:rsid w:val="00F3516E"/>
    <w:rsid w:val="00F36E2F"/>
    <w:rsid w:val="00F42671"/>
    <w:rsid w:val="00F4445B"/>
    <w:rsid w:val="00F4501F"/>
    <w:rsid w:val="00F50B11"/>
    <w:rsid w:val="00F56BC2"/>
    <w:rsid w:val="00F618A5"/>
    <w:rsid w:val="00F72312"/>
    <w:rsid w:val="00F834E5"/>
    <w:rsid w:val="00F92EC9"/>
    <w:rsid w:val="00FA3258"/>
    <w:rsid w:val="00FB60C2"/>
    <w:rsid w:val="00FC58E4"/>
    <w:rsid w:val="00FC7681"/>
    <w:rsid w:val="00FD2DA6"/>
    <w:rsid w:val="00FD6B83"/>
    <w:rsid w:val="00FE28A8"/>
    <w:rsid w:val="00FF76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5D27F5"/>
  <w15:docId w15:val="{2A33DD0A-33CD-453E-A56B-5AE078E8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E28E7"/>
    <w:pPr>
      <w:spacing w:after="120"/>
    </w:pPr>
    <w:rPr>
      <w:sz w:val="21"/>
      <w:szCs w:val="21"/>
    </w:rPr>
  </w:style>
  <w:style w:type="paragraph" w:styleId="Heading1">
    <w:name w:val="heading 1"/>
    <w:basedOn w:val="Normal"/>
    <w:next w:val="Normal"/>
    <w:link w:val="Heading1Char"/>
    <w:qFormat/>
    <w:rsid w:val="00AA3A7A"/>
    <w:pPr>
      <w:keepNext/>
      <w:spacing w:after="180"/>
      <w:outlineLvl w:val="0"/>
    </w:pPr>
    <w:rPr>
      <w:rFonts w:cs="Arial"/>
      <w:bCs/>
      <w:noProof/>
      <w:color w:val="46B2B8"/>
      <w:kern w:val="32"/>
      <w:sz w:val="36"/>
      <w:szCs w:val="36"/>
      <w:lang w:eastAsia="en-US"/>
    </w:rPr>
  </w:style>
  <w:style w:type="paragraph" w:styleId="Heading2">
    <w:name w:val="heading 2"/>
    <w:basedOn w:val="Normal"/>
    <w:next w:val="Normal"/>
    <w:link w:val="Heading2Char"/>
    <w:qFormat/>
    <w:rsid w:val="00166878"/>
    <w:pPr>
      <w:keepNext/>
      <w:outlineLvl w:val="1"/>
    </w:pPr>
    <w:rPr>
      <w:rFonts w:cs="Arial"/>
      <w:bCs/>
      <w:iCs/>
      <w:color w:val="00877F"/>
      <w:sz w:val="30"/>
      <w:szCs w:val="30"/>
      <w:lang w:eastAsia="en-US"/>
    </w:rPr>
  </w:style>
  <w:style w:type="paragraph" w:styleId="Heading3">
    <w:name w:val="heading 3"/>
    <w:basedOn w:val="Normal"/>
    <w:next w:val="Normal"/>
    <w:link w:val="Heading3Char"/>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3A3F"/>
    <w:pPr>
      <w:tabs>
        <w:tab w:val="center" w:pos="4513"/>
        <w:tab w:val="right" w:pos="9026"/>
      </w:tabs>
      <w:spacing w:after="0"/>
    </w:pPr>
    <w:rPr>
      <w:color w:val="333333"/>
    </w:rPr>
  </w:style>
  <w:style w:type="paragraph" w:styleId="Footer">
    <w:name w:val="footer"/>
    <w:basedOn w:val="Normal"/>
    <w:link w:val="FooterChar"/>
    <w:uiPriority w:val="99"/>
    <w:rsid w:val="005E1C7F"/>
    <w:pPr>
      <w:tabs>
        <w:tab w:val="center" w:pos="4153"/>
        <w:tab w:val="right" w:pos="9498"/>
      </w:tabs>
    </w:pPr>
    <w:rPr>
      <w:rFonts w:cs="Arial"/>
      <w:color w:val="808080"/>
      <w:sz w:val="18"/>
      <w:szCs w:val="18"/>
      <w:lang w:val="en-GB"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18"/>
      </w:numPr>
      <w:spacing w:line="276" w:lineRule="auto"/>
      <w:contextualSpacing/>
    </w:pPr>
    <w:rPr>
      <w:rFonts w:cs="Arial"/>
      <w:lang w:val="en-US" w:eastAsia="en-US"/>
    </w:rPr>
  </w:style>
  <w:style w:type="paragraph" w:customStyle="1" w:styleId="Factsheetheading">
    <w:name w:val="Factsheet heading"/>
    <w:basedOn w:val="Normal"/>
    <w:rsid w:val="00884D8E"/>
    <w:pPr>
      <w:spacing w:after="60"/>
    </w:pPr>
    <w:rPr>
      <w:color w:val="FFFFFF"/>
      <w:sz w:val="24"/>
      <w:szCs w:val="24"/>
    </w:rPr>
  </w:style>
  <w:style w:type="character" w:customStyle="1" w:styleId="HeaderChar">
    <w:name w:val="Header Char"/>
    <w:link w:val="Header"/>
    <w:uiPriority w:val="99"/>
    <w:rsid w:val="00483A3F"/>
    <w:rPr>
      <w:color w:val="333333"/>
      <w:sz w:val="21"/>
      <w:szCs w:val="21"/>
    </w:rPr>
  </w:style>
  <w:style w:type="paragraph" w:customStyle="1" w:styleId="Numberedlist">
    <w:name w:val="Numbered list"/>
    <w:basedOn w:val="ListBullet"/>
    <w:locked/>
    <w:rsid w:val="00C16B05"/>
    <w:pPr>
      <w:numPr>
        <w:numId w:val="3"/>
      </w:numPr>
    </w:pPr>
  </w:style>
  <w:style w:type="character" w:customStyle="1" w:styleId="FooterChar">
    <w:name w:val="Footer Char"/>
    <w:link w:val="Footer"/>
    <w:uiPriority w:val="99"/>
    <w:rsid w:val="005E1C7F"/>
    <w:rPr>
      <w:rFonts w:cs="Arial"/>
      <w:color w:val="808080"/>
      <w:sz w:val="18"/>
      <w:szCs w:val="18"/>
      <w:lang w:val="en-GB" w:eastAsia="en-US"/>
    </w:rPr>
  </w:style>
  <w:style w:type="character" w:customStyle="1" w:styleId="Heading1Char">
    <w:name w:val="Heading 1 Char"/>
    <w:link w:val="Heading1"/>
    <w:rsid w:val="00AA3A7A"/>
    <w:rPr>
      <w:rFonts w:cs="Arial"/>
      <w:bCs/>
      <w:noProof/>
      <w:color w:val="46B2B8"/>
      <w:kern w:val="32"/>
      <w:sz w:val="36"/>
      <w:szCs w:val="36"/>
      <w:lang w:eastAsia="en-US"/>
    </w:rPr>
  </w:style>
  <w:style w:type="character" w:customStyle="1" w:styleId="Heading2Char">
    <w:name w:val="Heading 2 Char"/>
    <w:link w:val="Heading2"/>
    <w:rsid w:val="00166878"/>
    <w:rPr>
      <w:rFonts w:cs="Arial"/>
      <w:bCs/>
      <w:iCs/>
      <w:color w:val="00877F"/>
      <w:sz w:val="30"/>
      <w:szCs w:val="30"/>
      <w:lang w:eastAsia="en-US"/>
    </w:rPr>
  </w:style>
  <w:style w:type="character" w:customStyle="1" w:styleId="Heading3Char">
    <w:name w:val="Heading 3 Char"/>
    <w:link w:val="Heading3"/>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19"/>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20"/>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AA3A7A"/>
    <w:rPr>
      <w:color w:val="46B2B8"/>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paragraph" w:customStyle="1" w:styleId="Tabletext">
    <w:name w:val="Table text"/>
    <w:basedOn w:val="Normal"/>
    <w:rsid w:val="00F36E2F"/>
    <w:pPr>
      <w:spacing w:before="60" w:after="60"/>
    </w:pPr>
    <w:rPr>
      <w:szCs w:val="20"/>
    </w:rPr>
  </w:style>
  <w:style w:type="paragraph" w:styleId="ListParagraph">
    <w:name w:val="List Paragraph"/>
    <w:basedOn w:val="Normal"/>
    <w:uiPriority w:val="99"/>
    <w:qFormat/>
    <w:locked/>
    <w:rsid w:val="00F36E2F"/>
    <w:pPr>
      <w:ind w:left="720"/>
      <w:contextualSpacing/>
    </w:pPr>
    <w:rPr>
      <w:szCs w:val="22"/>
    </w:rPr>
  </w:style>
  <w:style w:type="paragraph" w:customStyle="1" w:styleId="Itallic">
    <w:name w:val="Itallic"/>
    <w:basedOn w:val="Normal"/>
    <w:rsid w:val="00F36E2F"/>
    <w:pPr>
      <w:spacing w:after="0"/>
      <w:jc w:val="right"/>
    </w:pPr>
    <w:rPr>
      <w:i/>
      <w:iCs/>
      <w:szCs w:val="20"/>
    </w:rPr>
  </w:style>
  <w:style w:type="character" w:styleId="FollowedHyperlink">
    <w:name w:val="FollowedHyperlink"/>
    <w:basedOn w:val="DefaultParagraphFont"/>
    <w:locked/>
    <w:rsid w:val="00832618"/>
    <w:rPr>
      <w:color w:val="800080" w:themeColor="followedHyperlink"/>
      <w:u w:val="single"/>
    </w:rPr>
  </w:style>
  <w:style w:type="paragraph" w:customStyle="1" w:styleId="ROLEPROFILETITLE">
    <w:name w:val="ROLE PROFILE TITLE"/>
    <w:qFormat/>
    <w:rsid w:val="0043208E"/>
    <w:pPr>
      <w:spacing w:after="240"/>
    </w:pPr>
    <w:rPr>
      <w:rFonts w:cs="Arial"/>
      <w:bCs/>
      <w:caps/>
      <w:noProof/>
      <w:color w:val="46B2B8"/>
      <w:kern w:val="32"/>
      <w:sz w:val="40"/>
      <w:szCs w:val="40"/>
      <w:lang w:eastAsia="en-US"/>
    </w:rPr>
  </w:style>
  <w:style w:type="paragraph" w:styleId="BlockText">
    <w:name w:val="Block Text"/>
    <w:basedOn w:val="Normal"/>
    <w:locked/>
    <w:rsid w:val="00511293"/>
    <w:pPr>
      <w:suppressAutoHyphens/>
      <w:spacing w:after="280" w:line="300" w:lineRule="exact"/>
      <w:ind w:right="45"/>
    </w:pPr>
    <w:rPr>
      <w:rFonts w:eastAsiaTheme="minorEastAsia"/>
      <w:sz w:val="20"/>
      <w:szCs w:val="20"/>
    </w:rPr>
  </w:style>
  <w:style w:type="paragraph" w:styleId="BalloonText">
    <w:name w:val="Balloon Text"/>
    <w:basedOn w:val="Normal"/>
    <w:link w:val="BalloonTextChar"/>
    <w:semiHidden/>
    <w:unhideWhenUsed/>
    <w:locked/>
    <w:rsid w:val="00B4258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42580"/>
    <w:rPr>
      <w:rFonts w:ascii="Segoe UI" w:hAnsi="Segoe UI" w:cs="Segoe UI"/>
      <w:sz w:val="18"/>
      <w:szCs w:val="18"/>
    </w:rPr>
  </w:style>
  <w:style w:type="paragraph" w:customStyle="1" w:styleId="H2">
    <w:name w:val="H2"/>
    <w:basedOn w:val="Normal"/>
    <w:qFormat/>
    <w:rsid w:val="005258E9"/>
    <w:pPr>
      <w:widowControl w:val="0"/>
      <w:autoSpaceDE w:val="0"/>
      <w:autoSpaceDN w:val="0"/>
      <w:adjustRightInd w:val="0"/>
      <w:spacing w:after="240" w:line="288" w:lineRule="auto"/>
      <w:ind w:right="-312"/>
    </w:pPr>
    <w:rPr>
      <w:rFonts w:cs="Arial"/>
      <w:b/>
      <w:color w:val="1F497D"/>
      <w:sz w:val="44"/>
      <w:szCs w:val="44"/>
    </w:rPr>
  </w:style>
  <w:style w:type="character" w:styleId="CommentReference">
    <w:name w:val="annotation reference"/>
    <w:basedOn w:val="DefaultParagraphFont"/>
    <w:semiHidden/>
    <w:unhideWhenUsed/>
    <w:locked/>
    <w:rsid w:val="001714D6"/>
    <w:rPr>
      <w:sz w:val="16"/>
      <w:szCs w:val="16"/>
    </w:rPr>
  </w:style>
  <w:style w:type="paragraph" w:styleId="CommentText">
    <w:name w:val="annotation text"/>
    <w:basedOn w:val="Normal"/>
    <w:link w:val="CommentTextChar"/>
    <w:semiHidden/>
    <w:unhideWhenUsed/>
    <w:locked/>
    <w:rsid w:val="001714D6"/>
    <w:rPr>
      <w:sz w:val="20"/>
      <w:szCs w:val="20"/>
    </w:rPr>
  </w:style>
  <w:style w:type="character" w:customStyle="1" w:styleId="CommentTextChar">
    <w:name w:val="Comment Text Char"/>
    <w:basedOn w:val="DefaultParagraphFont"/>
    <w:link w:val="CommentText"/>
    <w:semiHidden/>
    <w:rsid w:val="001714D6"/>
  </w:style>
  <w:style w:type="paragraph" w:styleId="CommentSubject">
    <w:name w:val="annotation subject"/>
    <w:basedOn w:val="CommentText"/>
    <w:next w:val="CommentText"/>
    <w:link w:val="CommentSubjectChar"/>
    <w:semiHidden/>
    <w:unhideWhenUsed/>
    <w:locked/>
    <w:rsid w:val="001714D6"/>
    <w:rPr>
      <w:b/>
      <w:bCs/>
    </w:rPr>
  </w:style>
  <w:style w:type="character" w:customStyle="1" w:styleId="CommentSubjectChar">
    <w:name w:val="Comment Subject Char"/>
    <w:basedOn w:val="CommentTextChar"/>
    <w:link w:val="CommentSubject"/>
    <w:semiHidden/>
    <w:rsid w:val="001714D6"/>
    <w:rPr>
      <w:b/>
      <w:bCs/>
    </w:rPr>
  </w:style>
  <w:style w:type="character" w:customStyle="1" w:styleId="UnresolvedMention1">
    <w:name w:val="Unresolved Mention1"/>
    <w:basedOn w:val="DefaultParagraphFont"/>
    <w:uiPriority w:val="99"/>
    <w:semiHidden/>
    <w:unhideWhenUsed/>
    <w:rsid w:val="00A915F3"/>
    <w:rPr>
      <w:color w:val="605E5C"/>
      <w:shd w:val="clear" w:color="auto" w:fill="E1DFDD"/>
    </w:rPr>
  </w:style>
  <w:style w:type="paragraph" w:customStyle="1" w:styleId="ASBody">
    <w:name w:val="A&amp;S Body"/>
    <w:basedOn w:val="Normal"/>
    <w:autoRedefine/>
    <w:rsid w:val="00656360"/>
    <w:pPr>
      <w:suppressAutoHyphens/>
      <w:spacing w:after="240"/>
    </w:pPr>
    <w:rPr>
      <w:rFonts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 w:id="608243530">
      <w:bodyDiv w:val="1"/>
      <w:marLeft w:val="0"/>
      <w:marRight w:val="0"/>
      <w:marTop w:val="0"/>
      <w:marBottom w:val="0"/>
      <w:divBdr>
        <w:top w:val="none" w:sz="0" w:space="0" w:color="auto"/>
        <w:left w:val="none" w:sz="0" w:space="0" w:color="auto"/>
        <w:bottom w:val="none" w:sz="0" w:space="0" w:color="auto"/>
        <w:right w:val="none" w:sz="0" w:space="0" w:color="auto"/>
      </w:divBdr>
    </w:div>
    <w:div w:id="804742475">
      <w:bodyDiv w:val="1"/>
      <w:marLeft w:val="0"/>
      <w:marRight w:val="0"/>
      <w:marTop w:val="0"/>
      <w:marBottom w:val="0"/>
      <w:divBdr>
        <w:top w:val="none" w:sz="0" w:space="0" w:color="auto"/>
        <w:left w:val="none" w:sz="0" w:space="0" w:color="auto"/>
        <w:bottom w:val="none" w:sz="0" w:space="0" w:color="auto"/>
        <w:right w:val="none" w:sz="0" w:space="0" w:color="auto"/>
      </w:divBdr>
    </w:div>
    <w:div w:id="1019895439">
      <w:bodyDiv w:val="1"/>
      <w:marLeft w:val="0"/>
      <w:marRight w:val="0"/>
      <w:marTop w:val="0"/>
      <w:marBottom w:val="0"/>
      <w:divBdr>
        <w:top w:val="none" w:sz="0" w:space="0" w:color="auto"/>
        <w:left w:val="none" w:sz="0" w:space="0" w:color="auto"/>
        <w:bottom w:val="none" w:sz="0" w:space="0" w:color="auto"/>
        <w:right w:val="none" w:sz="0" w:space="0" w:color="auto"/>
      </w:divBdr>
    </w:div>
    <w:div w:id="105979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ld.gov.au/jobs/finding/pages/resume.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forgov.qld.gov.au/leadership-competencies-queenslan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martjobs.qld.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sdsatsip.qld.gov.au/our-work/disability-services/accommodation-respite-forensic-services/accommodation-support-respite-services" TargetMode="External"/><Relationship Id="rId5" Type="http://schemas.openxmlformats.org/officeDocument/2006/relationships/styles" Target="styles.xml"/><Relationship Id="rId15" Type="http://schemas.openxmlformats.org/officeDocument/2006/relationships/hyperlink" Target="http://www.smartjobs.qld.gov.au/" TargetMode="External"/><Relationship Id="rId10" Type="http://schemas.openxmlformats.org/officeDocument/2006/relationships/hyperlink" Target="https://www.dsdsatsip.qld.gov.a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orgov.qld.gov.au/leadership-competencies-queensland"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onnell\Desktop\doc-factsheet-childsafety-top%20-%20%20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C29BA5-2CBD-458F-BADB-7E9DDB818A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AE7155-FC05-44BE-AC19-D542D8310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EEE2EC-D21D-4A40-B390-6751F5132E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doc-factsheet-childsafety-top -  LH</Template>
  <TotalTime>1</TotalTime>
  <Pages>5</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DATSIP role profile</vt:lpstr>
    </vt:vector>
  </TitlesOfParts>
  <Company>Queensland Government</Company>
  <LinksUpToDate>false</LinksUpToDate>
  <CharactersWithSpaces>13052</CharactersWithSpaces>
  <SharedDoc>false</SharedDoc>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DATSIP role profile</dc:title>
  <dc:subject>DATSIMA Factsheet</dc:subject>
  <dc:creator>Queensland Government</dc:creator>
  <cp:keywords>DATSIP; factsheet; aboriginal; torres strait islander</cp:keywords>
  <cp:lastModifiedBy>Lesla Cashel</cp:lastModifiedBy>
  <cp:revision>2</cp:revision>
  <cp:lastPrinted>2022-07-18T22:43:00Z</cp:lastPrinted>
  <dcterms:created xsi:type="dcterms:W3CDTF">2023-07-13T06:22:00Z</dcterms:created>
  <dcterms:modified xsi:type="dcterms:W3CDTF">2023-07-13T06:22:00Z</dcterms:modified>
  <cp:category>Factsheet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