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D915" w14:textId="77777777" w:rsidR="00600593" w:rsidRDefault="003B7A3F" w:rsidP="00600593">
      <w:pPr>
        <w:pStyle w:val="Heading1"/>
        <w:spacing w:before="720"/>
        <w:rPr>
          <w:color w:val="00A1DE" w:themeColor="background2"/>
          <w:sz w:val="48"/>
          <w:szCs w:val="48"/>
        </w:rPr>
      </w:pPr>
      <w:bookmarkStart w:id="0" w:name="CoverTOC"/>
      <w:bookmarkStart w:id="1" w:name="_Toc479691425"/>
      <w:r w:rsidRPr="003B7A3F">
        <w:rPr>
          <w:color w:val="00A1DE" w:themeColor="background2"/>
          <w:sz w:val="48"/>
          <w:szCs w:val="48"/>
        </w:rPr>
        <w:t>Role Description</w:t>
      </w:r>
    </w:p>
    <w:p w14:paraId="031EAA36" w14:textId="1C0B5300" w:rsidR="00A7453C" w:rsidRDefault="00D3782C" w:rsidP="00600593">
      <w:pPr>
        <w:pStyle w:val="Heading1"/>
        <w:spacing w:before="240"/>
        <w:rPr>
          <w:color w:val="003591" w:themeColor="text2"/>
          <w:sz w:val="36"/>
          <w:szCs w:val="36"/>
          <w:lang w:val="en-AU"/>
        </w:rPr>
      </w:pPr>
      <w:r>
        <w:rPr>
          <w:color w:val="003591" w:themeColor="text2"/>
          <w:sz w:val="36"/>
          <w:szCs w:val="36"/>
          <w:lang w:val="en-AU"/>
        </w:rPr>
        <w:t>Senior Pharmacist –</w:t>
      </w:r>
      <w:r w:rsidR="00824181">
        <w:rPr>
          <w:color w:val="003591" w:themeColor="text2"/>
          <w:sz w:val="36"/>
          <w:szCs w:val="36"/>
          <w:lang w:val="en-AU"/>
        </w:rPr>
        <w:t xml:space="preserve"> Medical</w:t>
      </w:r>
      <w:r>
        <w:rPr>
          <w:color w:val="003591" w:themeColor="text2"/>
          <w:sz w:val="36"/>
          <w:szCs w:val="36"/>
          <w:lang w:val="en-AU"/>
        </w:rPr>
        <w:t xml:space="preserve"> Team</w:t>
      </w:r>
      <w:r w:rsidR="005811D1">
        <w:rPr>
          <w:color w:val="003591" w:themeColor="text2"/>
          <w:sz w:val="36"/>
          <w:szCs w:val="36"/>
          <w:lang w:val="en-AU"/>
        </w:rPr>
        <w:t xml:space="preserve"> </w:t>
      </w:r>
    </w:p>
    <w:tbl>
      <w:tblPr>
        <w:tblStyle w:val="TableGrid"/>
        <w:tblW w:w="10485" w:type="dxa"/>
        <w:tblInd w:w="5" w:type="dxa"/>
        <w:tblLook w:val="04A0" w:firstRow="1" w:lastRow="0" w:firstColumn="1" w:lastColumn="0" w:noHBand="0" w:noVBand="1"/>
      </w:tblPr>
      <w:tblGrid>
        <w:gridCol w:w="1696"/>
        <w:gridCol w:w="3261"/>
        <w:gridCol w:w="2127"/>
        <w:gridCol w:w="3401"/>
      </w:tblGrid>
      <w:tr w:rsidR="009E2F07" w14:paraId="03A73D40" w14:textId="77777777" w:rsidTr="009B3054">
        <w:trPr>
          <w:trHeight w:val="486"/>
        </w:trPr>
        <w:tc>
          <w:tcPr>
            <w:tcW w:w="1696" w:type="dxa"/>
          </w:tcPr>
          <w:p w14:paraId="4A749A3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Reference:</w:t>
            </w:r>
          </w:p>
        </w:tc>
        <w:tc>
          <w:tcPr>
            <w:tcW w:w="3261" w:type="dxa"/>
          </w:tcPr>
          <w:p w14:paraId="764CACC2" w14:textId="41D49833" w:rsidR="009E2F07" w:rsidRPr="009E2F07" w:rsidRDefault="00275244" w:rsidP="00D04923">
            <w:pPr>
              <w:pStyle w:val="BodyText"/>
              <w:spacing w:line="240" w:lineRule="auto"/>
              <w:ind w:right="144"/>
              <w:rPr>
                <w:color w:val="auto"/>
                <w:lang w:val="en-US"/>
              </w:rPr>
            </w:pPr>
            <w:r>
              <w:rPr>
                <w:color w:val="auto"/>
              </w:rPr>
              <w:t>TV512368</w:t>
            </w:r>
          </w:p>
        </w:tc>
        <w:tc>
          <w:tcPr>
            <w:tcW w:w="2127" w:type="dxa"/>
          </w:tcPr>
          <w:p w14:paraId="768C8695" w14:textId="77777777" w:rsidR="009E2F07" w:rsidRPr="00026DE9" w:rsidRDefault="009E2F07" w:rsidP="00D04923">
            <w:pPr>
              <w:pStyle w:val="BodyText"/>
              <w:spacing w:line="240" w:lineRule="auto"/>
              <w:rPr>
                <w:b/>
                <w:color w:val="003591" w:themeColor="text2"/>
                <w:lang w:val="en-US"/>
              </w:rPr>
            </w:pPr>
            <w:r>
              <w:rPr>
                <w:b/>
                <w:color w:val="003591" w:themeColor="text2"/>
                <w:lang w:val="en-US"/>
              </w:rPr>
              <w:t>Position ID:</w:t>
            </w:r>
          </w:p>
        </w:tc>
        <w:tc>
          <w:tcPr>
            <w:tcW w:w="3401" w:type="dxa"/>
          </w:tcPr>
          <w:p w14:paraId="081408EE" w14:textId="79F73150" w:rsidR="009E2F07" w:rsidRPr="009E2F07" w:rsidRDefault="00765DAA" w:rsidP="00D04923">
            <w:pPr>
              <w:pStyle w:val="BodyText"/>
              <w:spacing w:line="240" w:lineRule="auto"/>
              <w:rPr>
                <w:color w:val="auto"/>
              </w:rPr>
            </w:pPr>
            <w:r>
              <w:rPr>
                <w:color w:val="auto"/>
              </w:rPr>
              <w:t>32059666, 32000231, 30476746, 32059664, 32058302</w:t>
            </w:r>
          </w:p>
        </w:tc>
      </w:tr>
      <w:tr w:rsidR="009E2F07" w14:paraId="415DA31F" w14:textId="77777777" w:rsidTr="009B3054">
        <w:trPr>
          <w:trHeight w:val="471"/>
        </w:trPr>
        <w:tc>
          <w:tcPr>
            <w:tcW w:w="1696" w:type="dxa"/>
          </w:tcPr>
          <w:p w14:paraId="41E568DD"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Role title:</w:t>
            </w:r>
          </w:p>
        </w:tc>
        <w:tc>
          <w:tcPr>
            <w:tcW w:w="3261" w:type="dxa"/>
          </w:tcPr>
          <w:p w14:paraId="55CF9167" w14:textId="77777777" w:rsidR="00D3782C" w:rsidRDefault="00D3782C" w:rsidP="00D3782C">
            <w:pPr>
              <w:pStyle w:val="BodyText"/>
              <w:spacing w:before="40" w:after="40" w:line="240" w:lineRule="auto"/>
              <w:rPr>
                <w:rFonts w:cs="Arial"/>
                <w:color w:val="auto"/>
              </w:rPr>
            </w:pPr>
            <w:r>
              <w:rPr>
                <w:rFonts w:cs="Arial"/>
                <w:color w:val="auto"/>
              </w:rPr>
              <w:t>Clinical Talent Pool</w:t>
            </w:r>
          </w:p>
          <w:p w14:paraId="18F4AAFF" w14:textId="4AD8AC1A" w:rsidR="009E2F07" w:rsidRPr="009E2F07" w:rsidRDefault="00765DAA" w:rsidP="00D3782C">
            <w:pPr>
              <w:pStyle w:val="BodyText"/>
              <w:spacing w:line="240" w:lineRule="auto"/>
              <w:ind w:right="144"/>
              <w:rPr>
                <w:color w:val="auto"/>
                <w:lang w:val="en-US"/>
              </w:rPr>
            </w:pPr>
            <w:r>
              <w:t>Pharmacist – Senior (Medical Specialities, Gerontology and Rehab, Emergency Department)</w:t>
            </w:r>
          </w:p>
        </w:tc>
        <w:tc>
          <w:tcPr>
            <w:tcW w:w="2127" w:type="dxa"/>
          </w:tcPr>
          <w:p w14:paraId="7D50C1C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Classification:</w:t>
            </w:r>
          </w:p>
        </w:tc>
        <w:tc>
          <w:tcPr>
            <w:tcW w:w="3401" w:type="dxa"/>
          </w:tcPr>
          <w:p w14:paraId="1E2660D6" w14:textId="190D0D56" w:rsidR="009E2F07" w:rsidRPr="009E2F07" w:rsidRDefault="00D3782C" w:rsidP="00D04923">
            <w:pPr>
              <w:pStyle w:val="BodyText"/>
              <w:spacing w:line="240" w:lineRule="auto"/>
              <w:rPr>
                <w:color w:val="auto"/>
                <w:lang w:val="en-US"/>
              </w:rPr>
            </w:pPr>
            <w:r>
              <w:rPr>
                <w:color w:val="auto"/>
              </w:rPr>
              <w:t>HP4</w:t>
            </w:r>
          </w:p>
        </w:tc>
      </w:tr>
      <w:tr w:rsidR="009E2F07" w14:paraId="3F43B878" w14:textId="77777777" w:rsidTr="009B3054">
        <w:trPr>
          <w:trHeight w:val="471"/>
        </w:trPr>
        <w:tc>
          <w:tcPr>
            <w:tcW w:w="1696" w:type="dxa"/>
          </w:tcPr>
          <w:p w14:paraId="4047AAA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Employment status:</w:t>
            </w:r>
          </w:p>
        </w:tc>
        <w:tc>
          <w:tcPr>
            <w:tcW w:w="3261" w:type="dxa"/>
          </w:tcPr>
          <w:p w14:paraId="186A08E8" w14:textId="372BAD65" w:rsidR="009E2F07" w:rsidRPr="00D3782C" w:rsidRDefault="00D3782C" w:rsidP="00D3782C">
            <w:pPr>
              <w:pStyle w:val="BodyText"/>
              <w:spacing w:before="40" w:after="40" w:line="240" w:lineRule="auto"/>
              <w:rPr>
                <w:rFonts w:cs="Arial"/>
                <w:color w:val="auto"/>
                <w:lang w:val="en-US"/>
              </w:rPr>
            </w:pPr>
            <w:r w:rsidRPr="00A54F75">
              <w:rPr>
                <w:rFonts w:cs="Arial"/>
                <w:color w:val="auto"/>
              </w:rPr>
              <w:t>Fixed term temporary full-time</w:t>
            </w:r>
            <w:r>
              <w:rPr>
                <w:rFonts w:cs="Arial"/>
                <w:color w:val="auto"/>
              </w:rPr>
              <w:t xml:space="preserve"> or part-time vacancies for various periods of leave.</w:t>
            </w:r>
          </w:p>
        </w:tc>
        <w:tc>
          <w:tcPr>
            <w:tcW w:w="2127" w:type="dxa"/>
          </w:tcPr>
          <w:p w14:paraId="36E4700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Salary:</w:t>
            </w:r>
          </w:p>
        </w:tc>
        <w:tc>
          <w:tcPr>
            <w:tcW w:w="3401" w:type="dxa"/>
          </w:tcPr>
          <w:p w14:paraId="74AA2B15" w14:textId="2FCBD2B3" w:rsidR="009E2F07" w:rsidRPr="009E2F07" w:rsidRDefault="00275244" w:rsidP="00D04923">
            <w:pPr>
              <w:pStyle w:val="BodyText"/>
              <w:spacing w:line="240" w:lineRule="auto"/>
              <w:rPr>
                <w:color w:val="auto"/>
                <w:lang w:val="en-US"/>
              </w:rPr>
            </w:pPr>
            <w:r>
              <w:rPr>
                <w:color w:val="auto"/>
              </w:rPr>
              <w:t xml:space="preserve">$4586.20–$4935.00 </w:t>
            </w:r>
            <w:r w:rsidR="007405A4" w:rsidRPr="007405A4">
              <w:rPr>
                <w:color w:val="auto"/>
              </w:rPr>
              <w:t>per fortnight</w:t>
            </w:r>
            <w:r>
              <w:rPr>
                <w:color w:val="auto"/>
              </w:rPr>
              <w:br/>
            </w:r>
            <w:r>
              <w:rPr>
                <w:color w:val="auto"/>
                <w:lang w:val="en-US"/>
              </w:rPr>
              <w:t>$60.34–$64.93 per hour (part-time)</w:t>
            </w:r>
          </w:p>
        </w:tc>
      </w:tr>
      <w:tr w:rsidR="007405A4" w14:paraId="12BD4723" w14:textId="77777777" w:rsidTr="009B3054">
        <w:trPr>
          <w:trHeight w:val="453"/>
        </w:trPr>
        <w:tc>
          <w:tcPr>
            <w:tcW w:w="1696" w:type="dxa"/>
            <w:vMerge w:val="restart"/>
          </w:tcPr>
          <w:p w14:paraId="2408A68B" w14:textId="77777777" w:rsidR="007405A4" w:rsidRPr="00026DE9" w:rsidRDefault="007405A4" w:rsidP="00D04923">
            <w:pPr>
              <w:pStyle w:val="BodyText"/>
              <w:spacing w:line="240" w:lineRule="auto"/>
              <w:rPr>
                <w:b/>
                <w:color w:val="003591" w:themeColor="text2"/>
                <w:lang w:val="en-US"/>
              </w:rPr>
            </w:pPr>
            <w:r w:rsidRPr="00026DE9">
              <w:rPr>
                <w:b/>
                <w:color w:val="003591" w:themeColor="text2"/>
                <w:lang w:val="en-US"/>
              </w:rPr>
              <w:t>Unit/ Branch:</w:t>
            </w:r>
          </w:p>
        </w:tc>
        <w:tc>
          <w:tcPr>
            <w:tcW w:w="3261" w:type="dxa"/>
            <w:vMerge w:val="restart"/>
          </w:tcPr>
          <w:p w14:paraId="7AE9D8E4" w14:textId="70684E74" w:rsidR="007405A4" w:rsidRPr="009E2F07" w:rsidRDefault="00D3782C" w:rsidP="00D04923">
            <w:pPr>
              <w:pStyle w:val="BodyText"/>
              <w:spacing w:line="240" w:lineRule="auto"/>
              <w:ind w:right="144"/>
              <w:rPr>
                <w:color w:val="auto"/>
              </w:rPr>
            </w:pPr>
            <w:r>
              <w:rPr>
                <w:color w:val="auto"/>
              </w:rPr>
              <w:t>Pharmacy Department</w:t>
            </w:r>
          </w:p>
          <w:p w14:paraId="78329E15" w14:textId="5ABC27FD" w:rsidR="007405A4" w:rsidRPr="009E2F07" w:rsidRDefault="00D3782C" w:rsidP="00D04923">
            <w:pPr>
              <w:pStyle w:val="BodyText"/>
              <w:spacing w:line="240" w:lineRule="auto"/>
              <w:ind w:right="144"/>
              <w:rPr>
                <w:color w:val="auto"/>
              </w:rPr>
            </w:pPr>
            <w:r>
              <w:rPr>
                <w:color w:val="auto"/>
              </w:rPr>
              <w:t>Medical Service Group</w:t>
            </w:r>
          </w:p>
        </w:tc>
        <w:tc>
          <w:tcPr>
            <w:tcW w:w="2127" w:type="dxa"/>
          </w:tcPr>
          <w:p w14:paraId="48E78430" w14:textId="77777777" w:rsidR="007405A4" w:rsidRPr="00026DE9" w:rsidRDefault="007405A4" w:rsidP="00D04923">
            <w:pPr>
              <w:pStyle w:val="BodyText"/>
              <w:spacing w:line="240" w:lineRule="auto"/>
              <w:rPr>
                <w:b/>
                <w:color w:val="003591" w:themeColor="text2"/>
                <w:lang w:val="en-US"/>
              </w:rPr>
            </w:pPr>
            <w:r>
              <w:rPr>
                <w:b/>
                <w:color w:val="003591" w:themeColor="text2"/>
                <w:lang w:val="en-US"/>
              </w:rPr>
              <w:t>Contact Name</w:t>
            </w:r>
            <w:r w:rsidRPr="00026DE9">
              <w:rPr>
                <w:b/>
                <w:color w:val="003591" w:themeColor="text2"/>
                <w:lang w:val="en-US"/>
              </w:rPr>
              <w:t>:</w:t>
            </w:r>
          </w:p>
        </w:tc>
        <w:tc>
          <w:tcPr>
            <w:tcW w:w="3401" w:type="dxa"/>
          </w:tcPr>
          <w:p w14:paraId="74C70950" w14:textId="56C8023B" w:rsidR="007405A4" w:rsidRPr="00C82A52" w:rsidRDefault="004D2FA7" w:rsidP="00D04923">
            <w:pPr>
              <w:spacing w:before="120" w:after="120"/>
              <w:rPr>
                <w:szCs w:val="20"/>
              </w:rPr>
            </w:pPr>
            <w:r>
              <w:t>Jenny Walsh</w:t>
            </w:r>
          </w:p>
        </w:tc>
      </w:tr>
      <w:tr w:rsidR="007405A4" w14:paraId="66DD5732" w14:textId="77777777" w:rsidTr="009B3054">
        <w:trPr>
          <w:trHeight w:val="486"/>
        </w:trPr>
        <w:tc>
          <w:tcPr>
            <w:tcW w:w="1696" w:type="dxa"/>
            <w:vMerge/>
          </w:tcPr>
          <w:p w14:paraId="025ED3F9" w14:textId="77777777" w:rsidR="007405A4" w:rsidRPr="00026DE9" w:rsidRDefault="007405A4" w:rsidP="00D04923">
            <w:pPr>
              <w:pStyle w:val="BodyText"/>
              <w:spacing w:line="240" w:lineRule="auto"/>
              <w:rPr>
                <w:b/>
                <w:color w:val="003591" w:themeColor="text2"/>
                <w:lang w:val="en-US"/>
              </w:rPr>
            </w:pPr>
          </w:p>
        </w:tc>
        <w:tc>
          <w:tcPr>
            <w:tcW w:w="3261" w:type="dxa"/>
            <w:vMerge/>
          </w:tcPr>
          <w:p w14:paraId="0AF6AB29" w14:textId="77777777" w:rsidR="007405A4" w:rsidRPr="009E2F07" w:rsidRDefault="007405A4" w:rsidP="00D04923">
            <w:pPr>
              <w:pStyle w:val="BodyText"/>
              <w:spacing w:line="240" w:lineRule="auto"/>
              <w:ind w:right="144"/>
              <w:rPr>
                <w:color w:val="auto"/>
              </w:rPr>
            </w:pPr>
          </w:p>
        </w:tc>
        <w:tc>
          <w:tcPr>
            <w:tcW w:w="2127" w:type="dxa"/>
          </w:tcPr>
          <w:p w14:paraId="3411041D" w14:textId="77777777" w:rsidR="007405A4" w:rsidRDefault="007405A4" w:rsidP="00D04923">
            <w:pPr>
              <w:pStyle w:val="BodyText"/>
              <w:spacing w:line="240" w:lineRule="auto"/>
              <w:rPr>
                <w:b/>
                <w:color w:val="003591" w:themeColor="text2"/>
                <w:lang w:val="en-US"/>
              </w:rPr>
            </w:pPr>
            <w:r>
              <w:rPr>
                <w:b/>
                <w:color w:val="003591" w:themeColor="text2"/>
                <w:lang w:val="en-US"/>
              </w:rPr>
              <w:t>Contact Number:</w:t>
            </w:r>
          </w:p>
        </w:tc>
        <w:tc>
          <w:tcPr>
            <w:tcW w:w="3401" w:type="dxa"/>
          </w:tcPr>
          <w:p w14:paraId="0BD78A32" w14:textId="54828F99" w:rsidR="007405A4" w:rsidRPr="00C82A52" w:rsidRDefault="007405A4" w:rsidP="00D04923">
            <w:pPr>
              <w:spacing w:before="120" w:after="120"/>
              <w:rPr>
                <w:szCs w:val="20"/>
              </w:rPr>
            </w:pPr>
            <w:r>
              <w:rPr>
                <w:szCs w:val="20"/>
              </w:rPr>
              <w:t xml:space="preserve">07 4433 </w:t>
            </w:r>
            <w:r w:rsidR="00D3782C">
              <w:t>04</w:t>
            </w:r>
            <w:r w:rsidR="004D2FA7">
              <w:t>73</w:t>
            </w:r>
          </w:p>
        </w:tc>
      </w:tr>
      <w:tr w:rsidR="009E2F07" w14:paraId="02A2AEEB" w14:textId="77777777" w:rsidTr="009B3054">
        <w:trPr>
          <w:trHeight w:val="486"/>
        </w:trPr>
        <w:tc>
          <w:tcPr>
            <w:tcW w:w="1696" w:type="dxa"/>
          </w:tcPr>
          <w:p w14:paraId="5467161B"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Location:</w:t>
            </w:r>
          </w:p>
        </w:tc>
        <w:tc>
          <w:tcPr>
            <w:tcW w:w="3261" w:type="dxa"/>
          </w:tcPr>
          <w:p w14:paraId="11C7F269" w14:textId="0D10337B" w:rsidR="009E2F07" w:rsidRPr="009E2F07" w:rsidRDefault="00D3782C" w:rsidP="00D04923">
            <w:pPr>
              <w:pStyle w:val="BodyText"/>
              <w:spacing w:line="240" w:lineRule="auto"/>
              <w:ind w:right="144"/>
              <w:rPr>
                <w:color w:val="auto"/>
                <w:lang w:val="en-US"/>
              </w:rPr>
            </w:pPr>
            <w:r>
              <w:rPr>
                <w:color w:val="auto"/>
              </w:rPr>
              <w:t>Townsville University Hospital</w:t>
            </w:r>
          </w:p>
        </w:tc>
        <w:tc>
          <w:tcPr>
            <w:tcW w:w="2127" w:type="dxa"/>
          </w:tcPr>
          <w:p w14:paraId="3EAB6F80"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w:t>
            </w:r>
            <w:r>
              <w:rPr>
                <w:b/>
                <w:color w:val="003591" w:themeColor="text2"/>
                <w:lang w:val="en-US"/>
              </w:rPr>
              <w:t>losing Date</w:t>
            </w:r>
            <w:r w:rsidRPr="00026DE9">
              <w:rPr>
                <w:b/>
                <w:color w:val="003591" w:themeColor="text2"/>
                <w:lang w:val="en-US"/>
              </w:rPr>
              <w:t>:</w:t>
            </w:r>
          </w:p>
        </w:tc>
        <w:tc>
          <w:tcPr>
            <w:tcW w:w="3401" w:type="dxa"/>
          </w:tcPr>
          <w:p w14:paraId="4C7A15C9" w14:textId="238B87B4" w:rsidR="00CC6337" w:rsidRPr="009E2F07" w:rsidRDefault="00A34C1F" w:rsidP="00410948">
            <w:pPr>
              <w:pStyle w:val="BodyText"/>
              <w:spacing w:line="240" w:lineRule="auto"/>
              <w:rPr>
                <w:color w:val="auto"/>
                <w:lang w:val="en-US"/>
              </w:rPr>
            </w:pPr>
            <w:r>
              <w:rPr>
                <w:color w:val="auto"/>
              </w:rPr>
              <w:t>Sunday 22</w:t>
            </w:r>
            <w:r w:rsidR="004D2FA7">
              <w:rPr>
                <w:color w:val="auto"/>
              </w:rPr>
              <w:t xml:space="preserve"> September 202</w:t>
            </w:r>
            <w:r>
              <w:rPr>
                <w:color w:val="auto"/>
              </w:rPr>
              <w:t>4</w:t>
            </w:r>
          </w:p>
        </w:tc>
      </w:tr>
    </w:tbl>
    <w:p w14:paraId="361D1A41" w14:textId="54F3A58A" w:rsidR="00B30147" w:rsidRPr="00CC6337" w:rsidRDefault="00B30147" w:rsidP="00CC6337">
      <w:pPr>
        <w:pStyle w:val="Heading1"/>
        <w:spacing w:before="240" w:after="120"/>
        <w:rPr>
          <w:sz w:val="24"/>
          <w:szCs w:val="24"/>
        </w:rPr>
      </w:pPr>
      <w:r w:rsidRPr="00CC6337">
        <w:rPr>
          <w:sz w:val="24"/>
          <w:szCs w:val="24"/>
        </w:rPr>
        <w:t xml:space="preserve">The </w:t>
      </w:r>
      <w:r w:rsidR="00DC7A8E">
        <w:rPr>
          <w:sz w:val="24"/>
          <w:szCs w:val="24"/>
        </w:rPr>
        <w:t>o</w:t>
      </w:r>
      <w:r w:rsidRPr="00CC6337">
        <w:rPr>
          <w:sz w:val="24"/>
          <w:szCs w:val="24"/>
        </w:rPr>
        <w:t>pportunity</w:t>
      </w:r>
    </w:p>
    <w:p w14:paraId="17934DE0" w14:textId="13A2B882" w:rsidR="00D3782C" w:rsidRPr="00CA026C" w:rsidRDefault="00D3782C" w:rsidP="00D3782C">
      <w:pPr>
        <w:pStyle w:val="ListParagraph0"/>
        <w:numPr>
          <w:ilvl w:val="0"/>
          <w:numId w:val="20"/>
        </w:numPr>
        <w:spacing w:before="60"/>
        <w:rPr>
          <w:rFonts w:cs="Arial"/>
        </w:rPr>
      </w:pPr>
      <w:r w:rsidRPr="00CA026C">
        <w:rPr>
          <w:rFonts w:cs="Arial"/>
        </w:rPr>
        <w:t>Deliver a high level of professional client focused pharmacy service and leadership within an evidence-based, quality, and multidisciplinary health care environment</w:t>
      </w:r>
      <w:r w:rsidR="0024471B">
        <w:rPr>
          <w:rFonts w:cs="Arial"/>
        </w:rPr>
        <w:t xml:space="preserve"> during periods of recreation </w:t>
      </w:r>
      <w:r w:rsidR="00B748A2">
        <w:rPr>
          <w:rFonts w:cs="Arial"/>
        </w:rPr>
        <w:t xml:space="preserve">leave </w:t>
      </w:r>
      <w:r w:rsidR="0024471B">
        <w:rPr>
          <w:rFonts w:cs="Arial"/>
        </w:rPr>
        <w:t xml:space="preserve">or </w:t>
      </w:r>
      <w:r w:rsidR="00B748A2">
        <w:rPr>
          <w:rFonts w:cs="Arial"/>
        </w:rPr>
        <w:t>temporary vacancy</w:t>
      </w:r>
      <w:r w:rsidR="0024471B">
        <w:rPr>
          <w:rFonts w:cs="Arial"/>
        </w:rPr>
        <w:t xml:space="preserve"> within the Pharmacy’s </w:t>
      </w:r>
      <w:r w:rsidR="00824181">
        <w:rPr>
          <w:rFonts w:cs="Arial"/>
        </w:rPr>
        <w:t>Medical</w:t>
      </w:r>
      <w:r w:rsidR="0024471B">
        <w:rPr>
          <w:rFonts w:cs="Arial"/>
        </w:rPr>
        <w:t xml:space="preserve"> Team</w:t>
      </w:r>
      <w:r w:rsidRPr="00CA026C">
        <w:rPr>
          <w:rFonts w:cs="Arial"/>
        </w:rPr>
        <w:t xml:space="preserve">. </w:t>
      </w:r>
      <w:r w:rsidR="00710781">
        <w:rPr>
          <w:rFonts w:cs="Arial"/>
        </w:rPr>
        <w:t>This role may include participation in the clinical weekend roster.</w:t>
      </w:r>
    </w:p>
    <w:p w14:paraId="091F3A7C" w14:textId="717F289A" w:rsidR="00D3782C" w:rsidRPr="00482A71" w:rsidRDefault="00D3782C" w:rsidP="00D3782C">
      <w:pPr>
        <w:pStyle w:val="ListParagraph0"/>
        <w:numPr>
          <w:ilvl w:val="0"/>
          <w:numId w:val="20"/>
        </w:numPr>
        <w:spacing w:before="60"/>
        <w:rPr>
          <w:rFonts w:cs="Arial"/>
          <w:szCs w:val="20"/>
        </w:rPr>
      </w:pPr>
      <w:r w:rsidRPr="00CA026C">
        <w:rPr>
          <w:rFonts w:cs="Arial"/>
        </w:rPr>
        <w:t>Promote safe, effective, and efficient use of medicines in keeping with the department’s goals and objectives and mission statements</w:t>
      </w:r>
      <w:r w:rsidRPr="00482A71">
        <w:rPr>
          <w:rFonts w:cs="Arial"/>
          <w:szCs w:val="20"/>
        </w:rPr>
        <w:t xml:space="preserve"> for </w:t>
      </w:r>
      <w:r>
        <w:rPr>
          <w:rFonts w:cs="Arial"/>
          <w:szCs w:val="20"/>
        </w:rPr>
        <w:t xml:space="preserve">Townsville University Hospital and </w:t>
      </w:r>
      <w:r w:rsidRPr="00482A71">
        <w:rPr>
          <w:rFonts w:cs="Arial"/>
          <w:szCs w:val="20"/>
        </w:rPr>
        <w:t>Health Service.</w:t>
      </w:r>
    </w:p>
    <w:p w14:paraId="2AA63CE1" w14:textId="77777777" w:rsidR="00026DE9" w:rsidRPr="00CC6337" w:rsidRDefault="00026DE9" w:rsidP="00CC6337">
      <w:pPr>
        <w:pStyle w:val="Heading1"/>
        <w:spacing w:before="240" w:after="120"/>
        <w:rPr>
          <w:sz w:val="24"/>
          <w:szCs w:val="24"/>
        </w:rPr>
      </w:pPr>
      <w:r w:rsidRPr="00D04923">
        <w:rPr>
          <w:sz w:val="24"/>
          <w:szCs w:val="24"/>
        </w:rPr>
        <w:t>Reporting line, staffing, and budget responsibilities</w:t>
      </w:r>
      <w:bookmarkStart w:id="2" w:name="Text22"/>
    </w:p>
    <w:p w14:paraId="467A4E4B" w14:textId="28463CD6" w:rsidR="0036693A" w:rsidRPr="005D38EC" w:rsidRDefault="00D3782C" w:rsidP="005D38EC">
      <w:pPr>
        <w:pStyle w:val="ListParagraph0"/>
        <w:numPr>
          <w:ilvl w:val="0"/>
          <w:numId w:val="20"/>
        </w:numPr>
        <w:spacing w:before="60"/>
        <w:rPr>
          <w:rFonts w:cs="Arial"/>
        </w:rPr>
      </w:pPr>
      <w:bookmarkStart w:id="3" w:name="Text17"/>
      <w:bookmarkEnd w:id="2"/>
      <w:r w:rsidRPr="00CA026C">
        <w:rPr>
          <w:rFonts w:cs="Arial"/>
        </w:rPr>
        <w:t xml:space="preserve">This position reports operationally and professionally to the Advanced Pharmacist </w:t>
      </w:r>
      <w:r w:rsidR="00824181">
        <w:rPr>
          <w:rFonts w:cs="Arial"/>
        </w:rPr>
        <w:t>Medical, Geriatric and ED</w:t>
      </w:r>
      <w:r w:rsidR="00410948" w:rsidRPr="005D38EC">
        <w:rPr>
          <w:rFonts w:cs="Arial"/>
        </w:rPr>
        <w:t>.</w:t>
      </w:r>
    </w:p>
    <w:bookmarkEnd w:id="3"/>
    <w:p w14:paraId="584DE861" w14:textId="261C1C6E" w:rsidR="0036693A" w:rsidRPr="005D38EC" w:rsidRDefault="00710781" w:rsidP="005D38EC">
      <w:pPr>
        <w:pStyle w:val="ListParagraph0"/>
        <w:numPr>
          <w:ilvl w:val="0"/>
          <w:numId w:val="20"/>
        </w:numPr>
        <w:spacing w:before="60"/>
        <w:rPr>
          <w:rFonts w:cs="Arial"/>
        </w:rPr>
      </w:pPr>
      <w:r w:rsidRPr="00CA026C">
        <w:rPr>
          <w:rFonts w:cs="Arial"/>
        </w:rPr>
        <w:t xml:space="preserve">This is a non-rotational position within </w:t>
      </w:r>
      <w:r>
        <w:rPr>
          <w:rFonts w:cs="Arial"/>
        </w:rPr>
        <w:t xml:space="preserve">the </w:t>
      </w:r>
      <w:r w:rsidR="00765DAA">
        <w:rPr>
          <w:rFonts w:cs="Arial"/>
        </w:rPr>
        <w:t>Medical Team (</w:t>
      </w:r>
      <w:r w:rsidR="00765DAA" w:rsidRPr="005D38EC">
        <w:rPr>
          <w:rFonts w:cs="Arial"/>
        </w:rPr>
        <w:t>Medical Specialities, Gerontology and Rehab, Emergency Department)</w:t>
      </w:r>
      <w:r w:rsidRPr="00CA026C">
        <w:rPr>
          <w:rFonts w:cs="Arial"/>
        </w:rPr>
        <w:t xml:space="preserve">, the applicant may be responsible a </w:t>
      </w:r>
      <w:r>
        <w:rPr>
          <w:rFonts w:cs="Arial"/>
        </w:rPr>
        <w:t xml:space="preserve">specific </w:t>
      </w:r>
      <w:r w:rsidRPr="00CA026C">
        <w:rPr>
          <w:rFonts w:cs="Arial"/>
        </w:rPr>
        <w:t xml:space="preserve">service area </w:t>
      </w:r>
      <w:r>
        <w:rPr>
          <w:rFonts w:cs="Arial"/>
        </w:rPr>
        <w:t>with</w:t>
      </w:r>
      <w:r w:rsidRPr="00CA026C">
        <w:rPr>
          <w:rFonts w:cs="Arial"/>
        </w:rPr>
        <w:t>in the team based on their application</w:t>
      </w:r>
      <w:r w:rsidR="00765DAA">
        <w:rPr>
          <w:rFonts w:cs="Arial"/>
        </w:rPr>
        <w:t>.</w:t>
      </w:r>
      <w:r w:rsidRPr="00CA026C">
        <w:rPr>
          <w:rFonts w:cs="Arial"/>
        </w:rPr>
        <w:t xml:space="preserve">  However, it is an expectation that the employee would backfill into all equivalent (HP4) roles within this team if required for planned or emergent leave. </w:t>
      </w:r>
    </w:p>
    <w:p w14:paraId="3FD8C620" w14:textId="635724A8" w:rsidR="009E2F07" w:rsidRPr="005D38EC" w:rsidRDefault="00D3782C" w:rsidP="005D38EC">
      <w:pPr>
        <w:pStyle w:val="ListParagraph0"/>
        <w:numPr>
          <w:ilvl w:val="0"/>
          <w:numId w:val="20"/>
        </w:numPr>
        <w:spacing w:before="60"/>
        <w:rPr>
          <w:rFonts w:cs="Arial"/>
        </w:rPr>
      </w:pPr>
      <w:r w:rsidRPr="00CA026C">
        <w:rPr>
          <w:rFonts w:cs="Arial"/>
        </w:rPr>
        <w:t>This</w:t>
      </w:r>
      <w:r w:rsidRPr="005D38EC">
        <w:rPr>
          <w:rFonts w:cs="Arial"/>
        </w:rPr>
        <w:t xml:space="preserve"> position does not have any financial delegation</w:t>
      </w:r>
      <w:r w:rsidR="00410948" w:rsidRPr="005D38EC">
        <w:rPr>
          <w:rFonts w:cs="Arial"/>
        </w:rPr>
        <w:t>.</w:t>
      </w:r>
    </w:p>
    <w:p w14:paraId="7A35A13F" w14:textId="77777777" w:rsidR="009E2F07" w:rsidRPr="00CC6337" w:rsidRDefault="00382B6C" w:rsidP="00CC6337">
      <w:pPr>
        <w:pStyle w:val="Heading1"/>
        <w:spacing w:before="240" w:after="120"/>
        <w:rPr>
          <w:sz w:val="24"/>
          <w:szCs w:val="24"/>
        </w:rPr>
      </w:pPr>
      <w:r w:rsidRPr="009E2F07">
        <w:rPr>
          <w:sz w:val="24"/>
          <w:szCs w:val="24"/>
        </w:rPr>
        <w:t>The role</w:t>
      </w:r>
      <w:bookmarkStart w:id="4" w:name="Text12"/>
    </w:p>
    <w:p w14:paraId="7677F61A" w14:textId="77777777" w:rsidR="00382B6C" w:rsidRPr="009E2F07" w:rsidRDefault="00AA751D" w:rsidP="00D04923">
      <w:pPr>
        <w:spacing w:before="240" w:after="120"/>
        <w:rPr>
          <w:rFonts w:cs="Arial"/>
          <w:szCs w:val="20"/>
        </w:rPr>
      </w:pPr>
      <w:r w:rsidRPr="009E2F07">
        <w:rPr>
          <w:i/>
          <w:color w:val="00A1DE"/>
          <w:szCs w:val="20"/>
        </w:rPr>
        <w:t>Responsibilities:</w:t>
      </w:r>
    </w:p>
    <w:bookmarkEnd w:id="4"/>
    <w:p w14:paraId="796937ED" w14:textId="77777777" w:rsidR="00710781" w:rsidRPr="006D677A" w:rsidRDefault="00710781" w:rsidP="00710781">
      <w:pPr>
        <w:pStyle w:val="ListParagraph0"/>
        <w:numPr>
          <w:ilvl w:val="0"/>
          <w:numId w:val="12"/>
        </w:numPr>
        <w:spacing w:before="60"/>
        <w:rPr>
          <w:rFonts w:cs="Arial"/>
        </w:rPr>
      </w:pPr>
      <w:r w:rsidRPr="006D677A">
        <w:rPr>
          <w:rFonts w:cs="Arial"/>
        </w:rPr>
        <w:t>Demonstrate a high level of knowledge, skills, problem solving and experience in complex clinical hospital pharmacy practice.</w:t>
      </w:r>
    </w:p>
    <w:p w14:paraId="54936FF1" w14:textId="77777777" w:rsidR="00710781" w:rsidRPr="006D677A" w:rsidRDefault="00710781" w:rsidP="00710781">
      <w:pPr>
        <w:pStyle w:val="ListParagraph0"/>
        <w:numPr>
          <w:ilvl w:val="0"/>
          <w:numId w:val="12"/>
        </w:numPr>
        <w:spacing w:before="60"/>
        <w:rPr>
          <w:rFonts w:cs="Arial"/>
        </w:rPr>
      </w:pPr>
      <w:r w:rsidRPr="006D677A">
        <w:rPr>
          <w:rFonts w:cs="Arial"/>
        </w:rPr>
        <w:t xml:space="preserve">Deliver evidence-based clinical pharmacy services within a multidisciplinary team in accordance with statutory regulations, national standards of practice, governing professional organisations, and local procedures and work practices. </w:t>
      </w:r>
    </w:p>
    <w:p w14:paraId="373A503C" w14:textId="77777777" w:rsidR="00710781" w:rsidRPr="006D677A" w:rsidRDefault="00710781" w:rsidP="00710781">
      <w:pPr>
        <w:pStyle w:val="ListParagraph0"/>
        <w:numPr>
          <w:ilvl w:val="0"/>
          <w:numId w:val="12"/>
        </w:numPr>
        <w:spacing w:before="60"/>
        <w:rPr>
          <w:rFonts w:cs="Arial"/>
        </w:rPr>
      </w:pPr>
      <w:r w:rsidRPr="00CA026C">
        <w:rPr>
          <w:rFonts w:cs="Arial"/>
        </w:rPr>
        <w:t>Provide pharmaceutical care for patients including, but not limited to supply, medication management,</w:t>
      </w:r>
      <w:r w:rsidRPr="006D677A">
        <w:rPr>
          <w:rFonts w:cs="Arial"/>
        </w:rPr>
        <w:t xml:space="preserve"> </w:t>
      </w:r>
      <w:r w:rsidRPr="00CA026C">
        <w:rPr>
          <w:rFonts w:cs="Arial"/>
        </w:rPr>
        <w:t>adverse drug reaction documentation and reporting, therapeutic drug monitoring by applying best</w:t>
      </w:r>
      <w:r w:rsidRPr="006D677A">
        <w:rPr>
          <w:rFonts w:cs="Arial"/>
        </w:rPr>
        <w:t xml:space="preserve"> </w:t>
      </w:r>
      <w:r w:rsidRPr="00CA026C">
        <w:rPr>
          <w:rFonts w:cs="Arial"/>
        </w:rPr>
        <w:t>practice principles and ensuring APAC (Australian Pharmaceutical Advisory Council) Continuum of Care</w:t>
      </w:r>
      <w:r w:rsidRPr="006D677A">
        <w:rPr>
          <w:rFonts w:cs="Arial"/>
        </w:rPr>
        <w:t xml:space="preserve"> </w:t>
      </w:r>
      <w:r w:rsidRPr="00CA026C">
        <w:rPr>
          <w:rFonts w:cs="Arial"/>
        </w:rPr>
        <w:t>guidelines are followed.</w:t>
      </w:r>
    </w:p>
    <w:p w14:paraId="5324E5E9" w14:textId="77777777" w:rsidR="00710781" w:rsidRPr="006D677A" w:rsidRDefault="00710781" w:rsidP="00710781">
      <w:pPr>
        <w:pStyle w:val="ListParagraph0"/>
        <w:numPr>
          <w:ilvl w:val="0"/>
          <w:numId w:val="12"/>
        </w:numPr>
        <w:spacing w:before="60"/>
        <w:rPr>
          <w:rFonts w:cs="Arial"/>
        </w:rPr>
      </w:pPr>
      <w:r w:rsidRPr="006D677A">
        <w:rPr>
          <w:rFonts w:cs="Arial"/>
        </w:rPr>
        <w:t>Provide clinical practice supervision to subordinate pharmacy staff and pharmacy students to ensure the maintenance of professional standards by utilising high level of knowledge and clinical skills.</w:t>
      </w:r>
    </w:p>
    <w:p w14:paraId="49950CDC" w14:textId="77777777" w:rsidR="00710781" w:rsidRPr="006D677A" w:rsidRDefault="00710781" w:rsidP="00710781">
      <w:pPr>
        <w:pStyle w:val="ListParagraph0"/>
        <w:numPr>
          <w:ilvl w:val="0"/>
          <w:numId w:val="12"/>
        </w:numPr>
        <w:spacing w:before="60"/>
        <w:rPr>
          <w:rFonts w:cs="Arial"/>
        </w:rPr>
      </w:pPr>
      <w:r w:rsidRPr="00CA026C">
        <w:rPr>
          <w:rFonts w:cs="Arial"/>
        </w:rPr>
        <w:lastRenderedPageBreak/>
        <w:t>Provide multidisciplinary health practitioner in-service education as required by supervisor by delivering</w:t>
      </w:r>
      <w:r w:rsidRPr="006D677A">
        <w:rPr>
          <w:rFonts w:cs="Arial"/>
        </w:rPr>
        <w:t xml:space="preserve"> </w:t>
      </w:r>
      <w:r w:rsidRPr="00CA026C">
        <w:rPr>
          <w:rFonts w:cs="Arial"/>
        </w:rPr>
        <w:t>well researched evidence-based information in an effective manner.</w:t>
      </w:r>
    </w:p>
    <w:p w14:paraId="761B3F5E" w14:textId="77777777" w:rsidR="00710781" w:rsidRPr="006D677A" w:rsidRDefault="00710781" w:rsidP="00710781">
      <w:pPr>
        <w:pStyle w:val="ListParagraph0"/>
        <w:numPr>
          <w:ilvl w:val="0"/>
          <w:numId w:val="12"/>
        </w:numPr>
        <w:spacing w:before="60"/>
        <w:rPr>
          <w:rFonts w:cs="Arial"/>
        </w:rPr>
      </w:pPr>
      <w:r w:rsidRPr="00CA026C">
        <w:rPr>
          <w:rFonts w:cs="Arial"/>
        </w:rPr>
        <w:t>Train, educate and provide leadership to multidisciplinary staff, ensuring that the needs of the pharmacy clients are met</w:t>
      </w:r>
      <w:r w:rsidRPr="006D677A">
        <w:rPr>
          <w:rFonts w:cs="Arial"/>
          <w:szCs w:val="20"/>
          <w:lang w:eastAsia="en-AU"/>
        </w:rPr>
        <w:t xml:space="preserve"> in the most efficient, </w:t>
      </w:r>
      <w:proofErr w:type="gramStart"/>
      <w:r w:rsidRPr="006D677A">
        <w:rPr>
          <w:rFonts w:cs="Arial"/>
          <w:szCs w:val="20"/>
          <w:lang w:eastAsia="en-AU"/>
        </w:rPr>
        <w:t>economical</w:t>
      </w:r>
      <w:proofErr w:type="gramEnd"/>
      <w:r w:rsidRPr="006D677A">
        <w:rPr>
          <w:rFonts w:cs="Arial"/>
          <w:szCs w:val="20"/>
          <w:lang w:eastAsia="en-AU"/>
        </w:rPr>
        <w:t xml:space="preserve"> and ethical manner.</w:t>
      </w:r>
    </w:p>
    <w:p w14:paraId="5014A65C" w14:textId="77777777" w:rsidR="00710781" w:rsidRPr="006D677A" w:rsidRDefault="00710781" w:rsidP="00710781">
      <w:pPr>
        <w:pStyle w:val="ListParagraph0"/>
        <w:numPr>
          <w:ilvl w:val="0"/>
          <w:numId w:val="12"/>
        </w:numPr>
        <w:spacing w:before="60"/>
        <w:rPr>
          <w:rFonts w:cs="Arial"/>
        </w:rPr>
      </w:pPr>
      <w:r w:rsidRPr="00CA026C">
        <w:rPr>
          <w:rFonts w:cs="Arial"/>
        </w:rPr>
        <w:t xml:space="preserve">Demonstrate a high level of communication, time management and interpersonal skills evidenced through effective consultation, advice provision, and assistance to professional peers and other staff in relation to pharmacy </w:t>
      </w:r>
      <w:proofErr w:type="gramStart"/>
      <w:r w:rsidRPr="00CA026C">
        <w:rPr>
          <w:rFonts w:cs="Arial"/>
        </w:rPr>
        <w:t>services;</w:t>
      </w:r>
      <w:proofErr w:type="gramEnd"/>
      <w:r w:rsidRPr="00CA026C">
        <w:rPr>
          <w:rFonts w:cs="Arial"/>
        </w:rPr>
        <w:t xml:space="preserve"> effective work practice within a multidisciplinary health care team.</w:t>
      </w:r>
    </w:p>
    <w:p w14:paraId="433EF7EE" w14:textId="77777777" w:rsidR="00710781" w:rsidRPr="006D677A" w:rsidRDefault="00710781" w:rsidP="00710781">
      <w:pPr>
        <w:pStyle w:val="ListParagraph0"/>
        <w:numPr>
          <w:ilvl w:val="0"/>
          <w:numId w:val="12"/>
        </w:numPr>
        <w:spacing w:before="60"/>
        <w:rPr>
          <w:rFonts w:cs="Arial"/>
        </w:rPr>
      </w:pPr>
      <w:r w:rsidRPr="00CA026C">
        <w:rPr>
          <w:rFonts w:cs="Arial"/>
        </w:rPr>
        <w:t xml:space="preserve">Contribute to research and quality in pharmaceutical and/or clinical activities within the multidisciplinary and pharmacy teams by being an active participant and ensuring continuous improvement. </w:t>
      </w:r>
    </w:p>
    <w:p w14:paraId="61BA3D80" w14:textId="77777777" w:rsidR="00710781" w:rsidRPr="006D677A" w:rsidRDefault="00710781" w:rsidP="00710781">
      <w:pPr>
        <w:pStyle w:val="ListParagraph0"/>
        <w:numPr>
          <w:ilvl w:val="0"/>
          <w:numId w:val="12"/>
        </w:numPr>
        <w:spacing w:before="60"/>
        <w:rPr>
          <w:rFonts w:cs="Arial"/>
        </w:rPr>
      </w:pPr>
      <w:r w:rsidRPr="00CA026C">
        <w:rPr>
          <w:rFonts w:cs="Arial"/>
        </w:rPr>
        <w:t>Fulfil professional and management duties by complying with all statutory regulations relating to</w:t>
      </w:r>
      <w:r w:rsidRPr="006D677A">
        <w:rPr>
          <w:rFonts w:cs="Arial"/>
        </w:rPr>
        <w:t xml:space="preserve"> </w:t>
      </w:r>
      <w:r w:rsidRPr="00CA026C">
        <w:rPr>
          <w:rFonts w:cs="Arial"/>
        </w:rPr>
        <w:t>pharmacy practice within Queensland and being committed to quality improvement and research within</w:t>
      </w:r>
      <w:r w:rsidRPr="006D677A">
        <w:rPr>
          <w:rFonts w:cs="Arial"/>
        </w:rPr>
        <w:t xml:space="preserve"> </w:t>
      </w:r>
      <w:r w:rsidRPr="00CA026C">
        <w:rPr>
          <w:rFonts w:cs="Arial"/>
        </w:rPr>
        <w:t>the department.</w:t>
      </w:r>
    </w:p>
    <w:p w14:paraId="73294C56" w14:textId="07D3F9C7" w:rsidR="00382B6C" w:rsidRPr="00710781" w:rsidRDefault="00710781" w:rsidP="00710781">
      <w:pPr>
        <w:pStyle w:val="ListParagraph0"/>
        <w:numPr>
          <w:ilvl w:val="0"/>
          <w:numId w:val="12"/>
        </w:numPr>
        <w:spacing w:before="60"/>
        <w:rPr>
          <w:rFonts w:cs="Arial"/>
          <w:szCs w:val="20"/>
          <w:lang w:eastAsia="en-AU"/>
        </w:rPr>
      </w:pPr>
      <w:r w:rsidRPr="00CA026C">
        <w:rPr>
          <w:rFonts w:cs="Arial"/>
        </w:rPr>
        <w:t>Provide general pharmaceutical and/or clinical pharmacy advice to professional and operational supervisors, relevant service</w:t>
      </w:r>
      <w:r w:rsidRPr="006D677A">
        <w:rPr>
          <w:rFonts w:cs="Arial"/>
          <w:szCs w:val="20"/>
          <w:lang w:eastAsia="en-AU"/>
        </w:rPr>
        <w:t xml:space="preserve"> managers and other stakeholders regarding service delivery by discussion and reporting.</w:t>
      </w:r>
    </w:p>
    <w:p w14:paraId="12627A0E" w14:textId="77777777" w:rsidR="00AA751D" w:rsidRPr="00D04923" w:rsidRDefault="00AA751D" w:rsidP="00D04923">
      <w:pPr>
        <w:spacing w:before="240" w:after="120"/>
        <w:rPr>
          <w:i/>
          <w:color w:val="00A1DE"/>
          <w:szCs w:val="20"/>
        </w:rPr>
      </w:pPr>
      <w:r>
        <w:rPr>
          <w:i/>
          <w:color w:val="00A1DE"/>
          <w:szCs w:val="20"/>
        </w:rPr>
        <w:t>Additional:</w:t>
      </w:r>
    </w:p>
    <w:p w14:paraId="66F11378" w14:textId="77777777" w:rsidR="00AA751D" w:rsidRPr="00AA751D" w:rsidRDefault="00AA751D" w:rsidP="00D04923">
      <w:pPr>
        <w:pStyle w:val="BodyText"/>
        <w:numPr>
          <w:ilvl w:val="0"/>
          <w:numId w:val="12"/>
        </w:numPr>
        <w:spacing w:line="240" w:lineRule="auto"/>
        <w:rPr>
          <w:lang w:eastAsia="en-AU"/>
        </w:rPr>
      </w:pPr>
      <w:r w:rsidRPr="00AA751D">
        <w:rPr>
          <w:lang w:eastAsia="en-AU"/>
        </w:rPr>
        <w:t xml:space="preserve">Fulfil the responsibilities of this role primarily in accordance with the Townsville Hospital and Health Service (HHS) core values, as outlined below, and in accordance with the </w:t>
      </w:r>
      <w:hyperlink r:id="rId8" w:history="1">
        <w:r w:rsidRPr="00CC4416">
          <w:rPr>
            <w:rStyle w:val="Hyperlink"/>
          </w:rPr>
          <w:t>values outlined for the public service</w:t>
        </w:r>
      </w:hyperlink>
      <w:r w:rsidRPr="00AA751D">
        <w:rPr>
          <w:lang w:eastAsia="en-AU"/>
        </w:rPr>
        <w:t xml:space="preserve"> with the Queensland Government.</w:t>
      </w:r>
    </w:p>
    <w:p w14:paraId="4984DF20" w14:textId="77777777" w:rsidR="00AA751D" w:rsidRPr="00AA751D" w:rsidRDefault="00AA751D" w:rsidP="00D04923">
      <w:pPr>
        <w:pStyle w:val="BodyText"/>
        <w:numPr>
          <w:ilvl w:val="0"/>
          <w:numId w:val="12"/>
        </w:numPr>
        <w:spacing w:line="240" w:lineRule="auto"/>
        <w:rPr>
          <w:lang w:eastAsia="en-AU"/>
        </w:rPr>
      </w:pPr>
      <w:r w:rsidRPr="00AA751D">
        <w:rPr>
          <w:lang w:eastAsia="en-AU"/>
        </w:rPr>
        <w:t xml:space="preserve">Ensure that service standards, safety and quality are maintained through adherence to defined service quality standards and relevant occupational health and safety policies, </w:t>
      </w:r>
      <w:proofErr w:type="gramStart"/>
      <w:r w:rsidRPr="00AA751D">
        <w:rPr>
          <w:lang w:eastAsia="en-AU"/>
        </w:rPr>
        <w:t>procedures</w:t>
      </w:r>
      <w:proofErr w:type="gramEnd"/>
      <w:r w:rsidRPr="00AA751D">
        <w:rPr>
          <w:lang w:eastAsia="en-AU"/>
        </w:rPr>
        <w:t xml:space="preserve"> and work practices.</w:t>
      </w:r>
    </w:p>
    <w:p w14:paraId="4154F667" w14:textId="77777777" w:rsidR="00AA751D" w:rsidRPr="00AA751D" w:rsidRDefault="00AA751D" w:rsidP="00D04923">
      <w:pPr>
        <w:pStyle w:val="BodyText"/>
        <w:numPr>
          <w:ilvl w:val="0"/>
          <w:numId w:val="12"/>
        </w:numPr>
        <w:spacing w:line="240" w:lineRule="auto"/>
        <w:rPr>
          <w:lang w:eastAsia="en-AU"/>
        </w:rPr>
      </w:pPr>
      <w:r w:rsidRPr="00AA751D">
        <w:rPr>
          <w:lang w:eastAsia="en-AU"/>
        </w:rPr>
        <w:t>Some roles within Queensland Health are designated as Vaccination Preventable Disease (VPD) risk roles.</w:t>
      </w:r>
    </w:p>
    <w:p w14:paraId="737DAFA5" w14:textId="6A220781" w:rsidR="00AA751D" w:rsidRPr="00AA751D" w:rsidRDefault="00AA751D" w:rsidP="00D04923">
      <w:pPr>
        <w:pStyle w:val="BodyText"/>
        <w:spacing w:line="240" w:lineRule="auto"/>
        <w:ind w:left="360"/>
        <w:rPr>
          <w:lang w:eastAsia="en-AU"/>
        </w:rPr>
      </w:pPr>
      <w:r w:rsidRPr="00AA751D">
        <w:rPr>
          <w:b/>
          <w:lang w:eastAsia="en-AU"/>
        </w:rPr>
        <w:t>This is a VPD risk role.</w:t>
      </w:r>
      <w:r w:rsidRPr="00AA751D">
        <w:rPr>
          <w:lang w:eastAsia="en-AU"/>
        </w:rPr>
        <w:t xml:space="preserve"> </w:t>
      </w:r>
    </w:p>
    <w:p w14:paraId="1B04ED9A" w14:textId="77777777" w:rsidR="009E2F07" w:rsidRPr="00CC6337" w:rsidRDefault="009E2F07" w:rsidP="00CC6337">
      <w:pPr>
        <w:pStyle w:val="Heading1"/>
        <w:spacing w:before="240" w:after="120"/>
        <w:rPr>
          <w:sz w:val="24"/>
          <w:szCs w:val="24"/>
        </w:rPr>
      </w:pPr>
      <w:r w:rsidRPr="00D04923">
        <w:rPr>
          <w:sz w:val="24"/>
          <w:szCs w:val="24"/>
        </w:rPr>
        <w:t xml:space="preserve">Work Health and Safety </w:t>
      </w:r>
    </w:p>
    <w:p w14:paraId="271BE658" w14:textId="77777777" w:rsidR="009E2F07" w:rsidRPr="002B5E06" w:rsidRDefault="009E2F07" w:rsidP="00D04923">
      <w:pPr>
        <w:spacing w:before="120" w:after="120"/>
        <w:rPr>
          <w:szCs w:val="20"/>
        </w:rPr>
      </w:pPr>
      <w:r w:rsidRPr="002B5E06">
        <w:rPr>
          <w:szCs w:val="20"/>
        </w:rPr>
        <w:t xml:space="preserve">Townsville HHS is committed to providing a safe workplace for all employees. This commitment includes a dedicated </w:t>
      </w:r>
      <w:r w:rsidRPr="006A3087">
        <w:rPr>
          <w:i/>
          <w:szCs w:val="20"/>
        </w:rPr>
        <w:t>People Focussed Safety</w:t>
      </w:r>
      <w:r w:rsidRPr="002B5E06">
        <w:rPr>
          <w:szCs w:val="20"/>
        </w:rPr>
        <w:t xml:space="preserve"> culture. </w:t>
      </w:r>
    </w:p>
    <w:p w14:paraId="746076B0" w14:textId="77777777" w:rsidR="009E2F07" w:rsidRPr="002B5E06" w:rsidRDefault="009E2F07" w:rsidP="00D04923">
      <w:pPr>
        <w:spacing w:before="120" w:after="120"/>
        <w:rPr>
          <w:szCs w:val="20"/>
        </w:rPr>
      </w:pPr>
      <w:r w:rsidRPr="002B5E06">
        <w:rPr>
          <w:szCs w:val="20"/>
        </w:rPr>
        <w:t xml:space="preserve">A </w:t>
      </w:r>
      <w:r w:rsidRPr="006A3087">
        <w:rPr>
          <w:i/>
          <w:szCs w:val="20"/>
        </w:rPr>
        <w:t>People Focussed Safety</w:t>
      </w:r>
      <w:r w:rsidRPr="002B5E06">
        <w:rPr>
          <w:szCs w:val="20"/>
        </w:rPr>
        <w:t xml:space="preserve"> culture commits to the health, safety and wellbeing of staff, </w:t>
      </w:r>
      <w:proofErr w:type="gramStart"/>
      <w:r w:rsidRPr="002B5E06">
        <w:rPr>
          <w:szCs w:val="20"/>
        </w:rPr>
        <w:t>volunteers</w:t>
      </w:r>
      <w:proofErr w:type="gramEnd"/>
      <w:r w:rsidRPr="002B5E06">
        <w:rPr>
          <w:szCs w:val="20"/>
        </w:rPr>
        <w:t xml:space="preserve"> and other persons, through the provision of a dynamic and comprehensive Health and Safety Management System (HSMS). The HSMS provides for proactive safety initiatives, early injury management practices with a strong focus on a safe and durable return to work. </w:t>
      </w:r>
    </w:p>
    <w:p w14:paraId="33B62B09" w14:textId="77777777" w:rsidR="009E2F07" w:rsidRPr="002B5E06" w:rsidRDefault="009E2F07" w:rsidP="00D04923">
      <w:pPr>
        <w:spacing w:before="120" w:after="120"/>
        <w:rPr>
          <w:szCs w:val="20"/>
        </w:rPr>
      </w:pPr>
      <w:r w:rsidRPr="002B5E06">
        <w:rPr>
          <w:szCs w:val="20"/>
        </w:rPr>
        <w:t xml:space="preserve">The provision of a Health and Safety environment within Townsville </w:t>
      </w:r>
      <w:r>
        <w:rPr>
          <w:szCs w:val="20"/>
        </w:rPr>
        <w:t>HHS</w:t>
      </w:r>
      <w:r w:rsidRPr="002B5E06">
        <w:rPr>
          <w:szCs w:val="20"/>
        </w:rPr>
        <w:t xml:space="preserve"> is everyone’s responsibility.</w:t>
      </w:r>
    </w:p>
    <w:p w14:paraId="6E9DBDBA" w14:textId="77777777" w:rsidR="009E2F07" w:rsidRPr="00CC6337" w:rsidRDefault="009E2F07" w:rsidP="00CC6337">
      <w:pPr>
        <w:pStyle w:val="Heading1"/>
        <w:spacing w:before="240" w:after="120"/>
        <w:rPr>
          <w:sz w:val="24"/>
          <w:szCs w:val="24"/>
        </w:rPr>
      </w:pPr>
      <w:r w:rsidRPr="00D04923">
        <w:rPr>
          <w:sz w:val="24"/>
          <w:szCs w:val="24"/>
        </w:rPr>
        <w:t>Safety and Quality</w:t>
      </w:r>
    </w:p>
    <w:p w14:paraId="56A7BE5E" w14:textId="3205CBAD" w:rsidR="008C110A" w:rsidRDefault="008C110A" w:rsidP="009E376F">
      <w:pPr>
        <w:spacing w:before="120" w:after="120"/>
        <w:rPr>
          <w:i/>
          <w:iCs/>
        </w:rPr>
      </w:pPr>
      <w:bookmarkStart w:id="5" w:name="_Hlk110602997"/>
      <w:r>
        <w:t xml:space="preserve">Relevant to the position, participate in the ongoing education, implementation, monitoring and evaluation of safety and quality initiatives set by </w:t>
      </w:r>
      <w:hyperlink r:id="rId9" w:history="1">
        <w:r>
          <w:rPr>
            <w:rStyle w:val="Hyperlink"/>
            <w:i/>
            <w:iCs/>
          </w:rPr>
          <w:t>The Australian Commission on Safety and Quality in Health Care</w:t>
        </w:r>
      </w:hyperlink>
      <w:r>
        <w:t xml:space="preserve"> to achieve a safe high-quality and sustainable health system, including compliance with the </w:t>
      </w:r>
      <w:r>
        <w:rPr>
          <w:i/>
          <w:iCs/>
        </w:rPr>
        <w:t>National Safety and Quality Health Services Standards.</w:t>
      </w:r>
      <w:r w:rsidR="0050261F">
        <w:rPr>
          <w:i/>
          <w:iCs/>
        </w:rPr>
        <w:t xml:space="preserve"> </w:t>
      </w:r>
    </w:p>
    <w:bookmarkEnd w:id="5"/>
    <w:p w14:paraId="57F0AEBF" w14:textId="1B9A6D4B" w:rsidR="009E2F07" w:rsidRDefault="009E2F07" w:rsidP="00D04923">
      <w:pPr>
        <w:autoSpaceDE w:val="0"/>
        <w:autoSpaceDN w:val="0"/>
        <w:adjustRightInd w:val="0"/>
        <w:spacing w:before="120" w:after="120"/>
        <w:rPr>
          <w:b/>
          <w:i/>
          <w:szCs w:val="20"/>
        </w:rPr>
      </w:pPr>
      <w:r w:rsidRPr="002B5E06">
        <w:rPr>
          <w:szCs w:val="20"/>
        </w:rPr>
        <w:t xml:space="preserve">For more information in regards to Work Health and Safety Accountabilities within the Townsville </w:t>
      </w:r>
      <w:r>
        <w:rPr>
          <w:szCs w:val="20"/>
        </w:rPr>
        <w:t>HHS</w:t>
      </w:r>
      <w:r w:rsidRPr="002B5E06">
        <w:rPr>
          <w:szCs w:val="20"/>
        </w:rPr>
        <w:t xml:space="preserve"> please review </w:t>
      </w:r>
      <w:hyperlink r:id="rId10" w:history="1">
        <w:r w:rsidRPr="00CC4416">
          <w:rPr>
            <w:rStyle w:val="Hyperlink"/>
            <w:i/>
            <w:iCs/>
          </w:rPr>
          <w:t>Workplace Health and Safety Act 2011</w:t>
        </w:r>
      </w:hyperlink>
      <w:r w:rsidRPr="00CC4416">
        <w:rPr>
          <w:rStyle w:val="Hyperlink"/>
          <w:i/>
          <w:iCs/>
        </w:rPr>
        <w:t xml:space="preserve"> </w:t>
      </w:r>
      <w:r w:rsidRPr="005811D1">
        <w:rPr>
          <w:rStyle w:val="Hyperlink"/>
          <w:i/>
          <w:color w:val="000000"/>
          <w:szCs w:val="20"/>
          <w:u w:val="none"/>
        </w:rPr>
        <w:t xml:space="preserve">- </w:t>
      </w:r>
      <w:r w:rsidRPr="002B5E06">
        <w:rPr>
          <w:b/>
          <w:i/>
          <w:szCs w:val="20"/>
        </w:rPr>
        <w:t>Part 2</w:t>
      </w:r>
      <w:r>
        <w:rPr>
          <w:b/>
          <w:i/>
          <w:szCs w:val="20"/>
        </w:rPr>
        <w:t>,</w:t>
      </w:r>
      <w:r w:rsidRPr="002B5E06">
        <w:rPr>
          <w:b/>
          <w:i/>
          <w:szCs w:val="20"/>
        </w:rPr>
        <w:t xml:space="preserve"> Health and Safety Duties.</w:t>
      </w:r>
      <w:r>
        <w:rPr>
          <w:b/>
          <w:i/>
          <w:szCs w:val="20"/>
        </w:rPr>
        <w:t xml:space="preserve"> </w:t>
      </w:r>
    </w:p>
    <w:p w14:paraId="476CBEBC" w14:textId="3E736E7B" w:rsidR="00B23013" w:rsidRPr="00CC6337" w:rsidRDefault="00B23013" w:rsidP="00CC6337">
      <w:pPr>
        <w:pStyle w:val="Heading1"/>
        <w:spacing w:before="240" w:after="120"/>
        <w:rPr>
          <w:sz w:val="24"/>
          <w:szCs w:val="24"/>
        </w:rPr>
      </w:pPr>
      <w:bookmarkStart w:id="6" w:name="_Hlk78206119"/>
      <w:bookmarkStart w:id="7" w:name="_Hlk87019167"/>
      <w:r w:rsidRPr="00D04923">
        <w:rPr>
          <w:sz w:val="24"/>
          <w:szCs w:val="24"/>
        </w:rPr>
        <w:t>Mandatory qualifications/ professional registration/ other requirements</w:t>
      </w:r>
    </w:p>
    <w:p w14:paraId="30BD92C8" w14:textId="6E84DCFD" w:rsidR="009E2F07" w:rsidRDefault="00710781" w:rsidP="00D04923">
      <w:pPr>
        <w:numPr>
          <w:ilvl w:val="0"/>
          <w:numId w:val="14"/>
        </w:numPr>
        <w:spacing w:before="120" w:after="120"/>
        <w:rPr>
          <w:rFonts w:cs="Arial"/>
          <w:color w:val="000000"/>
          <w:szCs w:val="20"/>
        </w:rPr>
      </w:pPr>
      <w:bookmarkStart w:id="8" w:name="_Hlk110592554"/>
      <w:bookmarkStart w:id="9" w:name="Text27"/>
      <w:r>
        <w:rPr>
          <w:rFonts w:cs="Arial"/>
          <w:color w:val="000000"/>
          <w:szCs w:val="20"/>
        </w:rPr>
        <w:t>Possession of a Bachelor of Pharmacy degree from a recognised tertiary institution (or equivalent).</w:t>
      </w:r>
    </w:p>
    <w:p w14:paraId="7A1EC9D2" w14:textId="5C367CD6" w:rsidR="00710781" w:rsidRDefault="00710781" w:rsidP="00D04923">
      <w:pPr>
        <w:numPr>
          <w:ilvl w:val="0"/>
          <w:numId w:val="14"/>
        </w:numPr>
        <w:spacing w:before="120" w:after="120"/>
        <w:rPr>
          <w:rFonts w:cs="Arial"/>
          <w:color w:val="000000"/>
          <w:szCs w:val="20"/>
        </w:rPr>
      </w:pPr>
      <w:r>
        <w:rPr>
          <w:rFonts w:cs="Arial"/>
          <w:color w:val="000000"/>
          <w:szCs w:val="20"/>
        </w:rPr>
        <w:t>Current registration with Australian Health Practitioner Regulation Agency (AHPRA).</w:t>
      </w:r>
    </w:p>
    <w:p w14:paraId="316010AF" w14:textId="2DC64F4B" w:rsidR="00710781" w:rsidRPr="00DA2CB0" w:rsidRDefault="00710781" w:rsidP="00D04923">
      <w:pPr>
        <w:numPr>
          <w:ilvl w:val="0"/>
          <w:numId w:val="14"/>
        </w:numPr>
        <w:spacing w:before="120" w:after="120"/>
        <w:rPr>
          <w:rFonts w:cs="Arial"/>
          <w:color w:val="000000"/>
          <w:szCs w:val="20"/>
        </w:rPr>
      </w:pPr>
      <w:r>
        <w:rPr>
          <w:rFonts w:cs="Arial"/>
          <w:color w:val="000000"/>
          <w:szCs w:val="20"/>
        </w:rPr>
        <w:t>A health-related post-graduate qualification and/or enrolment in the SHPA residency program are desirable.</w:t>
      </w:r>
    </w:p>
    <w:bookmarkEnd w:id="8"/>
    <w:p w14:paraId="3ABE64B3" w14:textId="30BBAA4A" w:rsidR="009E2F07" w:rsidRPr="00E53BB3" w:rsidRDefault="009E2F07" w:rsidP="00D04923">
      <w:pPr>
        <w:numPr>
          <w:ilvl w:val="0"/>
          <w:numId w:val="14"/>
        </w:numPr>
        <w:spacing w:before="120" w:after="120"/>
        <w:rPr>
          <w:rFonts w:cs="Arial"/>
          <w:noProof/>
          <w:color w:val="000000"/>
          <w:szCs w:val="20"/>
        </w:rPr>
      </w:pPr>
      <w:r w:rsidRPr="00E53BB3">
        <w:rPr>
          <w:rFonts w:cs="Arial"/>
          <w:noProof/>
          <w:color w:val="000000"/>
          <w:szCs w:val="20"/>
        </w:rPr>
        <w:t>Appointment to this position requires proof of qualification and registration or membership (if applicable) with the appropriate registration authority or association. Certified copies of the required information must be provided to the approp</w:t>
      </w:r>
      <w:r w:rsidR="0047551F">
        <w:rPr>
          <w:rFonts w:cs="Arial"/>
          <w:noProof/>
          <w:color w:val="000000"/>
          <w:szCs w:val="20"/>
        </w:rPr>
        <w:t>r</w:t>
      </w:r>
      <w:r w:rsidRPr="00E53BB3">
        <w:rPr>
          <w:rFonts w:cs="Arial"/>
          <w:noProof/>
          <w:color w:val="000000"/>
          <w:szCs w:val="20"/>
        </w:rPr>
        <w:t>iate supervisor/manager prior</w:t>
      </w:r>
      <w:r>
        <w:rPr>
          <w:rFonts w:cs="Arial"/>
          <w:noProof/>
          <w:color w:val="000000"/>
          <w:szCs w:val="20"/>
        </w:rPr>
        <w:t xml:space="preserve"> </w:t>
      </w:r>
      <w:r w:rsidRPr="00E53BB3">
        <w:rPr>
          <w:rFonts w:cs="Arial"/>
          <w:noProof/>
          <w:color w:val="000000"/>
          <w:szCs w:val="20"/>
        </w:rPr>
        <w:t>to commencement of clinical duties.</w:t>
      </w:r>
    </w:p>
    <w:p w14:paraId="726E504F" w14:textId="77777777" w:rsidR="00AA74A3" w:rsidRPr="00DA2CB0" w:rsidRDefault="00AA74A3" w:rsidP="00AA74A3">
      <w:pPr>
        <w:numPr>
          <w:ilvl w:val="0"/>
          <w:numId w:val="14"/>
        </w:numPr>
        <w:spacing w:before="120" w:after="120"/>
        <w:rPr>
          <w:rFonts w:cs="Arial"/>
          <w:noProof/>
          <w:color w:val="000000"/>
          <w:szCs w:val="20"/>
        </w:rPr>
      </w:pPr>
      <w:bookmarkStart w:id="10" w:name="_Hlk55994313"/>
      <w:bookmarkEnd w:id="9"/>
      <w:r w:rsidRPr="00DA2CB0">
        <w:rPr>
          <w:rFonts w:cs="Arial"/>
          <w:b/>
          <w:noProof/>
          <w:color w:val="000000"/>
          <w:szCs w:val="20"/>
        </w:rPr>
        <w:t>Vaccine Preventable Disease (VPD)</w:t>
      </w:r>
      <w:r w:rsidRPr="00FB7B3F">
        <w:rPr>
          <w:rFonts w:cs="Arial"/>
          <w:b/>
          <w:bCs/>
          <w:noProof/>
          <w:color w:val="000000"/>
          <w:szCs w:val="20"/>
        </w:rPr>
        <w:t>:</w:t>
      </w:r>
      <w:r w:rsidRPr="00DA2CB0">
        <w:rPr>
          <w:rFonts w:cs="Arial"/>
          <w:noProof/>
          <w:color w:val="000000"/>
          <w:szCs w:val="20"/>
        </w:rPr>
        <w:t xml:space="preserve"> </w:t>
      </w:r>
      <w:r>
        <w:t>Health Care Workers in Queensland Health whose occupation poses a potential risk of exposure to blood or body fluids are required to provide evidence of vaccinations or proof that they are not susceptible</w:t>
      </w:r>
      <w:r w:rsidRPr="00DA2CB0">
        <w:rPr>
          <w:rFonts w:cs="Arial"/>
          <w:color w:val="000000"/>
          <w:szCs w:val="20"/>
        </w:rPr>
        <w:t xml:space="preserve"> (due to prior exposure to the disease and therefore have natural immunity) </w:t>
      </w:r>
      <w:r>
        <w:t>to the following VPD's Hepatitis B, Measles, Mumps, Rubella, Varicella and Pertussis (diphtheria, tetanus and pertussis containing vaccine) according to the Queensland Health Policy. </w:t>
      </w:r>
    </w:p>
    <w:p w14:paraId="6E4C5054" w14:textId="62891380" w:rsidR="004F547C" w:rsidRPr="00F00E67" w:rsidRDefault="0031672F" w:rsidP="00DB59D9">
      <w:pPr>
        <w:numPr>
          <w:ilvl w:val="0"/>
          <w:numId w:val="14"/>
        </w:numPr>
        <w:spacing w:before="120" w:after="120"/>
        <w:rPr>
          <w:rStyle w:val="normaltextrun1"/>
        </w:rPr>
      </w:pPr>
      <w:bookmarkStart w:id="11" w:name="_Hlk87019554"/>
      <w:bookmarkStart w:id="12" w:name="_Hlk78206130"/>
      <w:bookmarkEnd w:id="6"/>
      <w:bookmarkEnd w:id="10"/>
      <w:r w:rsidRPr="0031672F">
        <w:rPr>
          <w:b/>
          <w:bCs/>
        </w:rPr>
        <w:t>COV</w:t>
      </w:r>
      <w:r>
        <w:rPr>
          <w:b/>
          <w:bCs/>
        </w:rPr>
        <w:t>I</w:t>
      </w:r>
      <w:r w:rsidRPr="0031672F">
        <w:rPr>
          <w:b/>
          <w:bCs/>
        </w:rPr>
        <w:t>D-19 vaccination requirements</w:t>
      </w:r>
      <w:r w:rsidRPr="00F62FCC">
        <w:rPr>
          <w:b/>
          <w:bCs/>
        </w:rPr>
        <w:t>:</w:t>
      </w:r>
      <w:r w:rsidR="004A7229" w:rsidRPr="00F62FCC">
        <w:rPr>
          <w:b/>
          <w:bCs/>
        </w:rPr>
        <w:t xml:space="preserve"> </w:t>
      </w:r>
      <w:r w:rsidR="00AA74A3">
        <w:t>It is a</w:t>
      </w:r>
      <w:r w:rsidR="00F13EBF">
        <w:t xml:space="preserve"> mandatory</w:t>
      </w:r>
      <w:r w:rsidR="00AA74A3">
        <w:t xml:space="preserve"> condition of employment for </w:t>
      </w:r>
      <w:r w:rsidR="00F13EBF">
        <w:t xml:space="preserve">the employee to be and remain vaccinated </w:t>
      </w:r>
      <w:r w:rsidR="00F62FCC" w:rsidRPr="00AA74A3">
        <w:t>against COVID</w:t>
      </w:r>
      <w:r w:rsidR="00D70647">
        <w:t>-19</w:t>
      </w:r>
      <w:r w:rsidR="00AA74A3">
        <w:t>,</w:t>
      </w:r>
      <w:r w:rsidR="00F13EBF">
        <w:t xml:space="preserve"> </w:t>
      </w:r>
      <w:r w:rsidR="00F62FCC">
        <w:t xml:space="preserve">as per </w:t>
      </w:r>
      <w:hyperlink r:id="rId11" w:history="1">
        <w:r w:rsidR="00F62FCC" w:rsidRPr="0031672F">
          <w:rPr>
            <w:rStyle w:val="Hyperlink"/>
            <w:i/>
            <w:iCs/>
          </w:rPr>
          <w:t>Health Employment Directive 12/21</w:t>
        </w:r>
      </w:hyperlink>
      <w:r w:rsidR="00AA74A3">
        <w:t xml:space="preserve"> and </w:t>
      </w:r>
      <w:hyperlink r:id="rId12" w:tgtFrame="_blank" w:history="1">
        <w:r w:rsidR="00AA74A3" w:rsidRPr="00AA74A3">
          <w:rPr>
            <w:rStyle w:val="Hyperlink"/>
            <w:i/>
            <w:iCs/>
          </w:rPr>
          <w:t>Queensland Health Human Resources Policy B70</w:t>
        </w:r>
      </w:hyperlink>
      <w:r w:rsidR="00AA74A3">
        <w:rPr>
          <w:rStyle w:val="normaltextrun1"/>
          <w:rFonts w:cs="Arial"/>
          <w:color w:val="3A3E3E"/>
          <w:sz w:val="21"/>
          <w:szCs w:val="21"/>
          <w:lang w:val="en-US"/>
        </w:rPr>
        <w:t>.</w:t>
      </w:r>
      <w:r w:rsidR="004F547C">
        <w:rPr>
          <w:rStyle w:val="normaltextrun1"/>
          <w:rFonts w:cs="Arial"/>
          <w:color w:val="3A3E3E"/>
          <w:sz w:val="21"/>
          <w:szCs w:val="21"/>
          <w:lang w:val="en-US"/>
        </w:rPr>
        <w:t xml:space="preserve"> </w:t>
      </w:r>
    </w:p>
    <w:bookmarkEnd w:id="7"/>
    <w:bookmarkEnd w:id="11"/>
    <w:bookmarkEnd w:id="12"/>
    <w:p w14:paraId="0280A95A" w14:textId="62EBA153" w:rsidR="009E2F07" w:rsidRPr="00CC6337" w:rsidRDefault="009E2F07" w:rsidP="00CC6337">
      <w:pPr>
        <w:pStyle w:val="Heading1"/>
        <w:spacing w:before="240" w:after="120"/>
        <w:rPr>
          <w:sz w:val="24"/>
          <w:szCs w:val="24"/>
        </w:rPr>
      </w:pPr>
      <w:r w:rsidRPr="00D04923">
        <w:rPr>
          <w:sz w:val="24"/>
          <w:szCs w:val="24"/>
        </w:rPr>
        <w:t>How you will be assessed</w:t>
      </w:r>
    </w:p>
    <w:p w14:paraId="1CED8D15" w14:textId="77777777" w:rsidR="009E2F07" w:rsidRDefault="009E2F07" w:rsidP="00D04923">
      <w:pPr>
        <w:spacing w:before="120" w:after="120"/>
        <w:rPr>
          <w:rFonts w:cs="Arial"/>
          <w:bCs/>
          <w:szCs w:val="20"/>
        </w:rPr>
      </w:pPr>
      <w:r w:rsidRPr="00B6323D">
        <w:rPr>
          <w:rFonts w:cs="Arial"/>
          <w:bCs/>
          <w:szCs w:val="20"/>
        </w:rPr>
        <w:t>You</w:t>
      </w:r>
      <w:r>
        <w:rPr>
          <w:rFonts w:cs="Arial"/>
          <w:bCs/>
          <w:szCs w:val="20"/>
        </w:rPr>
        <w:t xml:space="preserve"> will be assessed on your ability to demonstrate the following key requirements, knowledge and experience which is outlined under ‘The role’. The ideal applicant will be someone who has proven ability and can demonstrate the following:</w:t>
      </w:r>
    </w:p>
    <w:p w14:paraId="0D22EC49" w14:textId="77777777" w:rsidR="00710781" w:rsidRPr="006D677A" w:rsidRDefault="00710781" w:rsidP="00710781">
      <w:pPr>
        <w:pStyle w:val="ListParagraph0"/>
        <w:numPr>
          <w:ilvl w:val="0"/>
          <w:numId w:val="20"/>
        </w:numPr>
        <w:spacing w:before="60"/>
        <w:rPr>
          <w:rFonts w:cs="Arial"/>
        </w:rPr>
      </w:pPr>
      <w:r w:rsidRPr="006D677A">
        <w:rPr>
          <w:rFonts w:cs="Arial"/>
        </w:rPr>
        <w:t>A high level of knowledge, expertise and skills in contemporary, evidence-based hospital pharmacy services and an ability to apply this knowledge.</w:t>
      </w:r>
    </w:p>
    <w:p w14:paraId="0FCF537C" w14:textId="77777777" w:rsidR="00710781" w:rsidRPr="006D677A" w:rsidRDefault="00710781" w:rsidP="00710781">
      <w:pPr>
        <w:pStyle w:val="ListParagraph0"/>
        <w:numPr>
          <w:ilvl w:val="0"/>
          <w:numId w:val="20"/>
        </w:numPr>
        <w:spacing w:before="60"/>
        <w:rPr>
          <w:rFonts w:cs="Arial"/>
        </w:rPr>
      </w:pPr>
      <w:r w:rsidRPr="006D677A">
        <w:rPr>
          <w:rFonts w:cs="Arial"/>
        </w:rPr>
        <w:t xml:space="preserve">An ability to work collaboratively and actively participate in a multi-disciplinary team.  The ability to implement the APAC Continuum of Care Guidelines in a team environment, </w:t>
      </w:r>
      <w:proofErr w:type="gramStart"/>
      <w:r w:rsidRPr="006D677A">
        <w:rPr>
          <w:rFonts w:cs="Arial"/>
        </w:rPr>
        <w:t>so as to</w:t>
      </w:r>
      <w:proofErr w:type="gramEnd"/>
      <w:r w:rsidRPr="006D677A">
        <w:rPr>
          <w:rFonts w:cs="Arial"/>
        </w:rPr>
        <w:t xml:space="preserve"> provide quality services, support research activity and promote a model of best practice for the benefits of patients and staff. </w:t>
      </w:r>
    </w:p>
    <w:p w14:paraId="1FC280E9" w14:textId="77777777" w:rsidR="00710781" w:rsidRPr="006D677A" w:rsidRDefault="00710781" w:rsidP="00710781">
      <w:pPr>
        <w:pStyle w:val="ListParagraph0"/>
        <w:numPr>
          <w:ilvl w:val="0"/>
          <w:numId w:val="20"/>
        </w:numPr>
        <w:autoSpaceDE w:val="0"/>
        <w:autoSpaceDN w:val="0"/>
        <w:adjustRightInd w:val="0"/>
        <w:spacing w:before="60"/>
        <w:rPr>
          <w:rFonts w:cs="Arial"/>
          <w:szCs w:val="20"/>
          <w:lang w:eastAsia="en-AU"/>
        </w:rPr>
      </w:pPr>
      <w:r w:rsidRPr="006D677A">
        <w:rPr>
          <w:rFonts w:cs="Arial"/>
          <w:szCs w:val="20"/>
          <w:lang w:eastAsia="en-AU"/>
        </w:rPr>
        <w:t xml:space="preserve">A high level of communication, time management and interpersonal skills evidenced through effective consultation, advice provision and assistance to professional peers and other staff in relation to pharmacy </w:t>
      </w:r>
      <w:proofErr w:type="gramStart"/>
      <w:r w:rsidRPr="006D677A">
        <w:rPr>
          <w:rFonts w:cs="Arial"/>
          <w:szCs w:val="20"/>
          <w:lang w:eastAsia="en-AU"/>
        </w:rPr>
        <w:t>services;</w:t>
      </w:r>
      <w:proofErr w:type="gramEnd"/>
      <w:r w:rsidRPr="006D677A">
        <w:rPr>
          <w:rFonts w:cs="Arial"/>
          <w:szCs w:val="20"/>
          <w:lang w:eastAsia="en-AU"/>
        </w:rPr>
        <w:t xml:space="preserve"> effective work practice within a multi-disciplinary health care team.</w:t>
      </w:r>
      <w:r w:rsidRPr="006D677A">
        <w:rPr>
          <w:rFonts w:cs="Arial"/>
        </w:rPr>
        <w:t xml:space="preserve"> </w:t>
      </w:r>
    </w:p>
    <w:p w14:paraId="03D81B5A" w14:textId="77777777" w:rsidR="00710781" w:rsidRPr="006D677A" w:rsidRDefault="00710781" w:rsidP="00710781">
      <w:pPr>
        <w:pStyle w:val="ListParagraph0"/>
        <w:numPr>
          <w:ilvl w:val="0"/>
          <w:numId w:val="20"/>
        </w:numPr>
        <w:autoSpaceDE w:val="0"/>
        <w:autoSpaceDN w:val="0"/>
        <w:adjustRightInd w:val="0"/>
        <w:spacing w:before="60"/>
        <w:rPr>
          <w:rFonts w:cs="Arial"/>
          <w:szCs w:val="20"/>
          <w:lang w:eastAsia="en-AU"/>
        </w:rPr>
      </w:pPr>
      <w:r w:rsidRPr="006D677A">
        <w:rPr>
          <w:rFonts w:cs="Arial"/>
          <w:szCs w:val="20"/>
          <w:lang w:eastAsia="en-AU"/>
        </w:rPr>
        <w:t>An ability to train, educate and provide leadership to multidisciplinary staff ensuring that the needs of the pharmacy clients are met in the most efficient, economical &amp; ethical manner.</w:t>
      </w:r>
    </w:p>
    <w:p w14:paraId="149E01B9" w14:textId="77777777" w:rsidR="00710781" w:rsidRPr="006D677A" w:rsidRDefault="00710781" w:rsidP="00710781">
      <w:pPr>
        <w:pStyle w:val="ListParagraph0"/>
        <w:numPr>
          <w:ilvl w:val="0"/>
          <w:numId w:val="20"/>
        </w:numPr>
        <w:autoSpaceDE w:val="0"/>
        <w:autoSpaceDN w:val="0"/>
        <w:adjustRightInd w:val="0"/>
        <w:spacing w:before="60"/>
        <w:rPr>
          <w:rFonts w:cs="Arial"/>
          <w:szCs w:val="20"/>
          <w:lang w:eastAsia="en-AU"/>
        </w:rPr>
      </w:pPr>
      <w:r w:rsidRPr="006D677A">
        <w:rPr>
          <w:rFonts w:cs="Arial"/>
          <w:szCs w:val="20"/>
          <w:lang w:eastAsia="en-AU"/>
        </w:rPr>
        <w:t xml:space="preserve">Understanding and ability to support THHS strategic values, </w:t>
      </w:r>
      <w:proofErr w:type="gramStart"/>
      <w:r w:rsidRPr="006D677A">
        <w:rPr>
          <w:rFonts w:cs="Arial"/>
          <w:szCs w:val="20"/>
          <w:lang w:eastAsia="en-AU"/>
        </w:rPr>
        <w:t>purpose</w:t>
      </w:r>
      <w:proofErr w:type="gramEnd"/>
      <w:r w:rsidRPr="006D677A">
        <w:rPr>
          <w:rFonts w:cs="Arial"/>
          <w:szCs w:val="20"/>
          <w:lang w:eastAsia="en-AU"/>
        </w:rPr>
        <w:t xml:space="preserve"> and vision.</w:t>
      </w:r>
    </w:p>
    <w:p w14:paraId="0CB4C843" w14:textId="77777777" w:rsidR="00710781" w:rsidRPr="006D677A" w:rsidRDefault="00710781" w:rsidP="00710781">
      <w:pPr>
        <w:pStyle w:val="ListParagraph0"/>
        <w:numPr>
          <w:ilvl w:val="0"/>
          <w:numId w:val="20"/>
        </w:numPr>
        <w:autoSpaceDE w:val="0"/>
        <w:autoSpaceDN w:val="0"/>
        <w:adjustRightInd w:val="0"/>
        <w:spacing w:before="60"/>
        <w:rPr>
          <w:rFonts w:cs="Arial"/>
          <w:szCs w:val="20"/>
          <w:lang w:eastAsia="en-AU"/>
        </w:rPr>
      </w:pPr>
      <w:r w:rsidRPr="006D677A">
        <w:rPr>
          <w:rFonts w:cs="Arial"/>
          <w:szCs w:val="20"/>
          <w:lang w:eastAsia="en-AU"/>
        </w:rPr>
        <w:t>An ability to contribute to service evaluation and lead change through documented quality and service improvement activities.</w:t>
      </w:r>
    </w:p>
    <w:p w14:paraId="159F933C" w14:textId="5729F0D7" w:rsidR="00B23013" w:rsidRPr="00CC6337" w:rsidRDefault="00B23013" w:rsidP="00CC6337">
      <w:pPr>
        <w:pStyle w:val="Heading1"/>
        <w:spacing w:before="240" w:after="120"/>
        <w:rPr>
          <w:sz w:val="24"/>
          <w:szCs w:val="24"/>
        </w:rPr>
      </w:pPr>
      <w:r w:rsidRPr="00D04923">
        <w:rPr>
          <w:sz w:val="24"/>
          <w:szCs w:val="24"/>
        </w:rPr>
        <w:t xml:space="preserve">Your </w:t>
      </w:r>
      <w:r w:rsidR="00DC7A8E">
        <w:rPr>
          <w:sz w:val="24"/>
          <w:szCs w:val="24"/>
        </w:rPr>
        <w:t>a</w:t>
      </w:r>
      <w:r w:rsidRPr="00D04923">
        <w:rPr>
          <w:sz w:val="24"/>
          <w:szCs w:val="24"/>
        </w:rPr>
        <w:t>pplication</w:t>
      </w:r>
    </w:p>
    <w:p w14:paraId="25E027DC" w14:textId="77777777" w:rsidR="00B23013" w:rsidRPr="00B23013" w:rsidRDefault="00B23013" w:rsidP="00D04923">
      <w:pPr>
        <w:spacing w:before="120" w:after="120"/>
        <w:rPr>
          <w:rFonts w:eastAsia="Times New Roman" w:cs="Arial"/>
          <w:bCs/>
          <w:szCs w:val="20"/>
          <w:lang w:eastAsia="en-AU"/>
        </w:rPr>
      </w:pPr>
      <w:r w:rsidRPr="00B23013">
        <w:rPr>
          <w:rFonts w:eastAsia="Times New Roman" w:cs="Arial"/>
          <w:bCs/>
          <w:szCs w:val="20"/>
          <w:lang w:eastAsia="en-AU"/>
        </w:rPr>
        <w:t>Please provide the following information to the panel to assess your suitability:</w:t>
      </w:r>
    </w:p>
    <w:p w14:paraId="2365EC34" w14:textId="77777777" w:rsidR="00B23013" w:rsidRPr="00B23013" w:rsidRDefault="00B23013" w:rsidP="00D04923">
      <w:pPr>
        <w:pStyle w:val="BodyText"/>
        <w:numPr>
          <w:ilvl w:val="0"/>
          <w:numId w:val="14"/>
        </w:numPr>
        <w:spacing w:line="240" w:lineRule="auto"/>
      </w:pPr>
      <w:r w:rsidRPr="00B23013">
        <w:t>Your current CV or resume, including referees. You must seek approval prior to nominating a person as a referee. Referees should have a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resume and contact the selection panel chair to discuss.</w:t>
      </w:r>
    </w:p>
    <w:p w14:paraId="18235318" w14:textId="5EFA57FE" w:rsidR="00B23013" w:rsidRDefault="00232628" w:rsidP="00D04923">
      <w:pPr>
        <w:pStyle w:val="BodyText"/>
        <w:numPr>
          <w:ilvl w:val="0"/>
          <w:numId w:val="14"/>
        </w:numPr>
        <w:spacing w:line="240" w:lineRule="auto"/>
      </w:pPr>
      <w:r>
        <w:t>A short response (maximum of two</w:t>
      </w:r>
      <w:r w:rsidR="00B23013" w:rsidRPr="00B23013">
        <w:t xml:space="preserve"> pages) on how your experience, abilities, </w:t>
      </w:r>
      <w:proofErr w:type="gramStart"/>
      <w:r w:rsidR="00B23013" w:rsidRPr="00B23013">
        <w:t>knowledge</w:t>
      </w:r>
      <w:proofErr w:type="gramEnd"/>
      <w:r w:rsidR="00B23013" w:rsidRPr="00B23013">
        <w:t xml:space="preserve"> and personal qualities are relevant for the role, </w:t>
      </w:r>
      <w:r w:rsidR="00757F57">
        <w:t xml:space="preserve">addressing </w:t>
      </w:r>
      <w:r w:rsidR="00B23013" w:rsidRPr="00B23013">
        <w:t>the key responsibilities and key attributes of the position.</w:t>
      </w:r>
    </w:p>
    <w:p w14:paraId="1E378F25" w14:textId="0230E6FC" w:rsidR="00D35D74" w:rsidRPr="00FE0672" w:rsidRDefault="00710781" w:rsidP="00D04923">
      <w:pPr>
        <w:numPr>
          <w:ilvl w:val="0"/>
          <w:numId w:val="14"/>
        </w:numPr>
        <w:spacing w:before="120" w:after="120"/>
        <w:rPr>
          <w:color w:val="000000"/>
          <w:szCs w:val="20"/>
        </w:rPr>
      </w:pPr>
      <w:r>
        <w:rPr>
          <w:color w:val="000000"/>
          <w:szCs w:val="20"/>
        </w:rPr>
        <w:t>In your short response, please also nominate your preferred clinical area(s) with</w:t>
      </w:r>
      <w:r w:rsidR="00B748A2">
        <w:rPr>
          <w:color w:val="000000"/>
          <w:szCs w:val="20"/>
        </w:rPr>
        <w:t>in the Medical Team (</w:t>
      </w:r>
      <w:proofErr w:type="gramStart"/>
      <w:r w:rsidR="00B748A2">
        <w:rPr>
          <w:color w:val="000000"/>
          <w:szCs w:val="20"/>
        </w:rPr>
        <w:t>e.g.</w:t>
      </w:r>
      <w:proofErr w:type="gramEnd"/>
      <w:r w:rsidR="00B748A2">
        <w:rPr>
          <w:color w:val="000000"/>
          <w:szCs w:val="20"/>
        </w:rPr>
        <w:t xml:space="preserve"> Medical Ward, Gerontology/Rehab or Emergency Department) </w:t>
      </w:r>
      <w:r>
        <w:rPr>
          <w:color w:val="000000"/>
          <w:szCs w:val="20"/>
        </w:rPr>
        <w:t>and your availability to work participate in the weekend clinical roster.</w:t>
      </w:r>
    </w:p>
    <w:p w14:paraId="547B4699" w14:textId="77777777" w:rsidR="00B23013" w:rsidRPr="00B23013" w:rsidRDefault="00B23013" w:rsidP="00D04923">
      <w:pPr>
        <w:pStyle w:val="BodyText"/>
        <w:numPr>
          <w:ilvl w:val="0"/>
          <w:numId w:val="14"/>
        </w:numPr>
        <w:spacing w:line="240" w:lineRule="auto"/>
      </w:pPr>
      <w:r w:rsidRPr="00B23013">
        <w:t>Applications will remain current for 12 months after they have been submitted.</w:t>
      </w:r>
    </w:p>
    <w:p w14:paraId="1850325A" w14:textId="77777777" w:rsidR="00B23013" w:rsidRPr="00B23013" w:rsidRDefault="00B23013" w:rsidP="00D04923">
      <w:pPr>
        <w:pStyle w:val="BodyText"/>
        <w:numPr>
          <w:ilvl w:val="0"/>
          <w:numId w:val="14"/>
        </w:numPr>
        <w:spacing w:line="240" w:lineRule="auto"/>
      </w:pPr>
      <w:r w:rsidRPr="00B23013">
        <w:t xml:space="preserve">Future vacancies of a similar nature throughout the </w:t>
      </w:r>
      <w:smartTag w:uri="urn:schemas-microsoft-com:office:smarttags" w:element="place">
        <w:smartTag w:uri="urn:schemas-microsoft-com:office:smarttags" w:element="PlaceName">
          <w:r w:rsidRPr="00B23013">
            <w:t>Townsville</w:t>
          </w:r>
        </w:smartTag>
        <w:r w:rsidRPr="00B23013">
          <w:t xml:space="preserve"> </w:t>
        </w:r>
        <w:smartTag w:uri="urn:schemas-microsoft-com:office:smarttags" w:element="PlaceType">
          <w:r w:rsidRPr="00B23013">
            <w:t>Hospital</w:t>
          </w:r>
        </w:smartTag>
      </w:smartTag>
      <w:r w:rsidRPr="00B23013">
        <w:t xml:space="preserve"> and Health Service may also be filled through this recruitment process.</w:t>
      </w:r>
    </w:p>
    <w:p w14:paraId="57A86735" w14:textId="2847F2DA" w:rsidR="00B23013" w:rsidRDefault="00B23013" w:rsidP="00D04923">
      <w:pPr>
        <w:pStyle w:val="BodyText"/>
        <w:spacing w:line="240" w:lineRule="auto"/>
      </w:pPr>
      <w:r>
        <w:t>Once completed, your application should be submitted online – visit</w:t>
      </w:r>
      <w:r w:rsidR="00BE5724">
        <w:t xml:space="preserve"> the</w:t>
      </w:r>
      <w:r>
        <w:t xml:space="preserve"> </w:t>
      </w:r>
      <w:hyperlink r:id="rId13" w:history="1">
        <w:r w:rsidR="00BE5724">
          <w:rPr>
            <w:rStyle w:val="Hyperlink"/>
          </w:rPr>
          <w:t>Smart Jobs and Careers website</w:t>
        </w:r>
      </w:hyperlink>
      <w:r>
        <w:t xml:space="preserve">. If you have </w:t>
      </w:r>
      <w:r w:rsidR="00005250">
        <w:t>difficulties,</w:t>
      </w:r>
      <w:r>
        <w:t xml:space="preserve"> please contact Recruitment Services on 1300 193 156. </w:t>
      </w:r>
    </w:p>
    <w:p w14:paraId="728C4527" w14:textId="77777777" w:rsidR="00935303" w:rsidRPr="00CC6337" w:rsidRDefault="00935303" w:rsidP="00CC6337">
      <w:pPr>
        <w:pStyle w:val="Heading1"/>
        <w:spacing w:before="240" w:after="120"/>
        <w:rPr>
          <w:sz w:val="24"/>
          <w:szCs w:val="24"/>
        </w:rPr>
      </w:pPr>
      <w:r w:rsidRPr="00D04923">
        <w:rPr>
          <w:sz w:val="24"/>
          <w:szCs w:val="24"/>
        </w:rPr>
        <w:t xml:space="preserve">About the Townsville Hospital and Health Service </w:t>
      </w:r>
    </w:p>
    <w:p w14:paraId="0BCE6AAE" w14:textId="2D83C7DB" w:rsidR="004B00B7" w:rsidRDefault="00935303" w:rsidP="00D04923">
      <w:pPr>
        <w:spacing w:before="120" w:after="120"/>
      </w:pPr>
      <w:r w:rsidRPr="00935303">
        <w:t xml:space="preserve">The Townsville Hospital and Health Service (HHS) is </w:t>
      </w:r>
      <w:r w:rsidR="004B00B7">
        <w:t>the public healthcare provider for more than 250,000 people across a geographic area of 150,000km</w:t>
      </w:r>
      <w:r w:rsidR="004B00B7" w:rsidRPr="00154509">
        <w:rPr>
          <w:vertAlign w:val="superscript"/>
        </w:rPr>
        <w:t>2</w:t>
      </w:r>
      <w:r w:rsidR="004B00B7">
        <w:t>.</w:t>
      </w:r>
    </w:p>
    <w:p w14:paraId="3396F952" w14:textId="227CB1A6" w:rsidR="004B00B7" w:rsidRDefault="004B00B7" w:rsidP="00D04923">
      <w:pPr>
        <w:spacing w:before="120" w:after="120"/>
      </w:pPr>
      <w:r>
        <w:t>We serve the local government areas of Townsville, Burdekin, Charters Towers, Flinders, Richmond, Hinchinbrook and Palm Island</w:t>
      </w:r>
      <w:r w:rsidR="00154509">
        <w:t>.</w:t>
      </w:r>
    </w:p>
    <w:p w14:paraId="4D637EB7" w14:textId="6953AE81" w:rsidR="004B00B7" w:rsidRDefault="004B00B7" w:rsidP="00D04923">
      <w:pPr>
        <w:spacing w:before="120" w:after="120"/>
      </w:pPr>
      <w:r>
        <w:t xml:space="preserve">In doing so, we operate 21 facilities: 19 hospitals and health centres and two residential aged care homes.  More than 6,600 staff work across our facilities, which is about one in every 17 working people, making us members of the communities we serve. </w:t>
      </w:r>
    </w:p>
    <w:p w14:paraId="4A5A684C" w14:textId="3CD237F8" w:rsidR="004B00B7" w:rsidRDefault="004B00B7" w:rsidP="00D04923">
      <w:pPr>
        <w:spacing w:before="120" w:after="120"/>
      </w:pPr>
      <w:r>
        <w:t>We provide a comprehensive range of services, fr</w:t>
      </w:r>
      <w:r w:rsidR="00D9169D">
        <w:t>o</w:t>
      </w:r>
      <w:r>
        <w:t xml:space="preserve">m primary care in remote locations, to highly specialised care at Townsville University Hospital.  This is the largest tertiary hospital in Northern Australia, providing specialist referral services for the 700,000 people living from Mackay to the Torres Strait, to the Northern Territory border. </w:t>
      </w:r>
    </w:p>
    <w:p w14:paraId="5FB59A36" w14:textId="080AFC26" w:rsidR="004B00B7" w:rsidRDefault="004B00B7" w:rsidP="00D04923">
      <w:pPr>
        <w:spacing w:before="120" w:after="120"/>
      </w:pPr>
      <w:r>
        <w:t xml:space="preserve">More than providing the healthcare of today, we are planning and innovating for the future.  Our staff and collaborators are advancing healthcare through impactful research. While as a major teaching hospital, we are training tomorrow’s doctors, nurses, midwives, allied health practitioners, and more. </w:t>
      </w:r>
    </w:p>
    <w:p w14:paraId="2BD91067" w14:textId="594E32D2" w:rsidR="00155828" w:rsidRDefault="004B00B7" w:rsidP="00175CCD">
      <w:pPr>
        <w:pStyle w:val="Heading1"/>
        <w:spacing w:before="240" w:after="120"/>
      </w:pPr>
      <w:r w:rsidRPr="009A606B">
        <w:rPr>
          <w:b w:val="0"/>
          <w:bCs/>
          <w:color w:val="000000" w:themeColor="text1"/>
          <w:sz w:val="20"/>
          <w:szCs w:val="20"/>
        </w:rPr>
        <w:t xml:space="preserve">Our vision is world-class healthcare for northern Queensland. The </w:t>
      </w:r>
      <w:hyperlink r:id="rId14" w:history="1">
        <w:r w:rsidR="00D707E5" w:rsidRPr="009A606B">
          <w:rPr>
            <w:rStyle w:val="Hyperlink"/>
            <w:b w:val="0"/>
            <w:bCs/>
            <w:sz w:val="20"/>
            <w:szCs w:val="20"/>
          </w:rPr>
          <w:t>Townsville Hospital and Health Service Strategic plan 2022-2026</w:t>
        </w:r>
      </w:hyperlink>
      <w:r w:rsidR="00D707E5" w:rsidRPr="009A606B">
        <w:rPr>
          <w:rStyle w:val="Hyperlink"/>
          <w:b w:val="0"/>
          <w:bCs/>
          <w:sz w:val="20"/>
          <w:szCs w:val="20"/>
        </w:rPr>
        <w:t xml:space="preserve"> </w:t>
      </w:r>
      <w:r w:rsidRPr="009A606B">
        <w:rPr>
          <w:b w:val="0"/>
          <w:bCs/>
          <w:color w:val="000000" w:themeColor="text1"/>
          <w:sz w:val="20"/>
          <w:szCs w:val="20"/>
        </w:rPr>
        <w:t xml:space="preserve">commits to this ambitious direction, outlines our strategic objectives and lists the measures we will use to know we have achieved them.  </w:t>
      </w:r>
    </w:p>
    <w:p w14:paraId="06865D60" w14:textId="77777777" w:rsidR="004B00B7" w:rsidRDefault="004B00B7" w:rsidP="00D04923">
      <w:pPr>
        <w:spacing w:before="120" w:after="120"/>
      </w:pPr>
    </w:p>
    <w:p w14:paraId="183A370A" w14:textId="43585CF3" w:rsidR="009E2F07" w:rsidRPr="005811D1" w:rsidRDefault="00D04923" w:rsidP="00D04923">
      <w:pPr>
        <w:spacing w:before="120" w:after="120"/>
        <w:ind w:left="1985" w:hanging="1985"/>
        <w:rPr>
          <w:rFonts w:eastAsia="Times New Roman"/>
          <w:b/>
          <w:color w:val="00A1DE" w:themeColor="background2"/>
          <w:sz w:val="24"/>
          <w:szCs w:val="24"/>
        </w:rPr>
      </w:pPr>
      <w:r>
        <w:rPr>
          <w:rFonts w:eastAsia="Times New Roman"/>
          <w:b/>
          <w:color w:val="003491"/>
          <w:sz w:val="24"/>
          <w:szCs w:val="24"/>
        </w:rPr>
        <w:t>Our Vision:</w:t>
      </w:r>
      <w:r>
        <w:rPr>
          <w:rFonts w:eastAsia="Times New Roman"/>
          <w:b/>
          <w:color w:val="003491"/>
          <w:sz w:val="24"/>
          <w:szCs w:val="24"/>
        </w:rPr>
        <w:tab/>
      </w:r>
      <w:r w:rsidR="00A5116C">
        <w:rPr>
          <w:rFonts w:eastAsia="Times New Roman"/>
          <w:b/>
          <w:color w:val="00A1DE" w:themeColor="background2"/>
          <w:sz w:val="24"/>
          <w:szCs w:val="24"/>
        </w:rPr>
        <w:t>World-class healthcare for northern Queensland</w:t>
      </w:r>
    </w:p>
    <w:p w14:paraId="0C5E36E1" w14:textId="36A54C78" w:rsidR="009E2F07" w:rsidRDefault="009E2F07" w:rsidP="00D04923">
      <w:pPr>
        <w:pStyle w:val="BodyText"/>
        <w:spacing w:line="240" w:lineRule="auto"/>
        <w:ind w:left="1985" w:hanging="1985"/>
        <w:rPr>
          <w:rFonts w:eastAsia="Times New Roman"/>
          <w:b/>
          <w:color w:val="003491"/>
          <w:sz w:val="24"/>
          <w:szCs w:val="24"/>
        </w:rPr>
      </w:pPr>
      <w:r>
        <w:rPr>
          <w:rFonts w:eastAsia="Times New Roman"/>
          <w:b/>
          <w:color w:val="003491"/>
          <w:sz w:val="24"/>
          <w:szCs w:val="24"/>
        </w:rPr>
        <w:t>Our Purpose</w:t>
      </w:r>
      <w:r w:rsidRPr="00B7182D">
        <w:rPr>
          <w:rFonts w:eastAsia="Times New Roman"/>
          <w:b/>
          <w:color w:val="003491"/>
          <w:sz w:val="24"/>
          <w:szCs w:val="24"/>
        </w:rPr>
        <w:t>:</w:t>
      </w:r>
      <w:r>
        <w:rPr>
          <w:rFonts w:eastAsia="Times New Roman"/>
          <w:b/>
          <w:color w:val="003491"/>
          <w:sz w:val="24"/>
          <w:szCs w:val="24"/>
        </w:rPr>
        <w:tab/>
      </w:r>
      <w:r w:rsidR="00A5116C">
        <w:rPr>
          <w:rFonts w:eastAsia="Times New Roman"/>
          <w:b/>
          <w:color w:val="00A1DE" w:themeColor="background2"/>
          <w:sz w:val="24"/>
          <w:szCs w:val="24"/>
        </w:rPr>
        <w:t>Great care every</w:t>
      </w:r>
      <w:r w:rsidR="008E473D">
        <w:rPr>
          <w:rFonts w:eastAsia="Times New Roman"/>
          <w:b/>
          <w:color w:val="00A1DE" w:themeColor="background2"/>
          <w:sz w:val="24"/>
          <w:szCs w:val="24"/>
        </w:rPr>
        <w:t xml:space="preserve"> </w:t>
      </w:r>
      <w:r w:rsidR="00A5116C">
        <w:rPr>
          <w:rFonts w:eastAsia="Times New Roman"/>
          <w:b/>
          <w:color w:val="00A1DE" w:themeColor="background2"/>
          <w:sz w:val="24"/>
          <w:szCs w:val="24"/>
        </w:rPr>
        <w:t>day</w:t>
      </w:r>
    </w:p>
    <w:p w14:paraId="156C0AB7" w14:textId="77777777" w:rsidR="009E2F07" w:rsidRDefault="009E2F07" w:rsidP="00D04923">
      <w:pPr>
        <w:pStyle w:val="BodyText"/>
        <w:spacing w:line="240" w:lineRule="auto"/>
        <w:ind w:left="1985" w:hanging="1985"/>
        <w:rPr>
          <w:rFonts w:eastAsia="Times New Roman"/>
          <w:b/>
          <w:color w:val="00A1DE" w:themeColor="background2"/>
          <w:sz w:val="24"/>
          <w:szCs w:val="24"/>
        </w:rPr>
      </w:pPr>
      <w:r>
        <w:rPr>
          <w:noProof/>
        </w:rPr>
        <w:drawing>
          <wp:anchor distT="0" distB="0" distL="114300" distR="114300" simplePos="0" relativeHeight="251659776" behindDoc="0" locked="0" layoutInCell="1" allowOverlap="1" wp14:anchorId="4938E965" wp14:editId="275E9FBC">
            <wp:simplePos x="0" y="0"/>
            <wp:positionH relativeFrom="column">
              <wp:posOffset>1259840</wp:posOffset>
            </wp:positionH>
            <wp:positionV relativeFrom="paragraph">
              <wp:posOffset>88900</wp:posOffset>
            </wp:positionV>
            <wp:extent cx="5105400" cy="1093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05400" cy="10934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color w:val="003491"/>
          <w:sz w:val="24"/>
          <w:szCs w:val="24"/>
        </w:rPr>
        <w:t>Our Values:</w:t>
      </w:r>
      <w:r>
        <w:rPr>
          <w:rFonts w:eastAsia="Times New Roman"/>
          <w:b/>
          <w:color w:val="003491"/>
          <w:sz w:val="24"/>
          <w:szCs w:val="24"/>
        </w:rPr>
        <w:tab/>
      </w:r>
    </w:p>
    <w:p w14:paraId="6CE3D210" w14:textId="1B5E1E2E" w:rsidR="00600593" w:rsidRPr="002C5078" w:rsidRDefault="00A7453C" w:rsidP="00D04923">
      <w:pPr>
        <w:spacing w:before="120" w:after="120"/>
        <w:rPr>
          <w:rFonts w:eastAsia="Times New Roman"/>
          <w:color w:val="000000"/>
          <w:szCs w:val="20"/>
          <w:lang w:eastAsia="en-AU"/>
        </w:rPr>
      </w:pPr>
      <w:r w:rsidRPr="00A7453C">
        <w:rPr>
          <w:rFonts w:eastAsia="Times New Roman"/>
          <w:color w:val="000000"/>
          <w:szCs w:val="20"/>
          <w:lang w:eastAsia="en-AU"/>
        </w:rPr>
        <w:t>Please visit our website for additional information about</w:t>
      </w:r>
      <w:r w:rsidR="00600593">
        <w:rPr>
          <w:rFonts w:eastAsia="Times New Roman"/>
          <w:color w:val="000000"/>
          <w:szCs w:val="20"/>
          <w:lang w:eastAsia="en-AU"/>
        </w:rPr>
        <w:t xml:space="preserve"> the</w:t>
      </w:r>
      <w:r w:rsidRPr="00A7453C">
        <w:rPr>
          <w:rFonts w:eastAsia="Times New Roman"/>
          <w:color w:val="000000"/>
          <w:szCs w:val="20"/>
          <w:lang w:eastAsia="en-AU"/>
        </w:rPr>
        <w:t xml:space="preserve"> </w:t>
      </w:r>
      <w:hyperlink r:id="rId16" w:history="1">
        <w:r w:rsidR="002C5078" w:rsidRPr="00CC4416">
          <w:rPr>
            <w:rStyle w:val="Hyperlink"/>
            <w:b/>
            <w:bCs/>
          </w:rPr>
          <w:t>Townsville Hospital and Health Service</w:t>
        </w:r>
      </w:hyperlink>
      <w:r w:rsidR="002C5078" w:rsidRPr="002C5078">
        <w:rPr>
          <w:b/>
          <w:bCs/>
          <w:u w:val="single"/>
        </w:rPr>
        <w:t xml:space="preserve"> </w:t>
      </w:r>
    </w:p>
    <w:p w14:paraId="546B3B38" w14:textId="77777777" w:rsidR="009A606B" w:rsidRDefault="009A606B" w:rsidP="009A606B">
      <w:pPr>
        <w:pStyle w:val="Heading1"/>
        <w:spacing w:before="240" w:after="120"/>
        <w:rPr>
          <w:sz w:val="24"/>
          <w:szCs w:val="24"/>
        </w:rPr>
      </w:pPr>
      <w:r w:rsidRPr="00D04923">
        <w:rPr>
          <w:sz w:val="24"/>
          <w:szCs w:val="24"/>
        </w:rPr>
        <w:t>A</w:t>
      </w:r>
      <w:r>
        <w:rPr>
          <w:sz w:val="24"/>
          <w:szCs w:val="24"/>
        </w:rPr>
        <w:t>bout the department</w:t>
      </w:r>
    </w:p>
    <w:p w14:paraId="6A70263B" w14:textId="77777777" w:rsidR="00175CCD" w:rsidRDefault="00000000" w:rsidP="00175CCD">
      <w:hyperlink r:id="rId17" w:history="1">
        <w:r w:rsidR="00175CCD">
          <w:rPr>
            <w:rStyle w:val="Hyperlink"/>
          </w:rPr>
          <w:t>Pharmacy | Townsville Hospital and Health Service</w:t>
        </w:r>
      </w:hyperlink>
    </w:p>
    <w:p w14:paraId="65570FB3" w14:textId="77777777" w:rsidR="00175CCD" w:rsidRDefault="00175CCD" w:rsidP="00175CCD"/>
    <w:p w14:paraId="16C7A5CF" w14:textId="6B779334" w:rsidR="00A7453C" w:rsidRPr="00175CCD" w:rsidRDefault="00A7453C" w:rsidP="00175CCD">
      <w:pPr>
        <w:pStyle w:val="Heading2"/>
        <w:rPr>
          <w:sz w:val="24"/>
          <w:szCs w:val="24"/>
        </w:rPr>
      </w:pPr>
      <w:r w:rsidRPr="00175CCD">
        <w:rPr>
          <w:sz w:val="24"/>
          <w:szCs w:val="24"/>
        </w:rPr>
        <w:t xml:space="preserve">Additional </w:t>
      </w:r>
      <w:r w:rsidR="00DC7A8E" w:rsidRPr="00175CCD">
        <w:rPr>
          <w:sz w:val="24"/>
          <w:szCs w:val="24"/>
        </w:rPr>
        <w:t>i</w:t>
      </w:r>
      <w:r w:rsidRPr="00175CCD">
        <w:rPr>
          <w:sz w:val="24"/>
          <w:szCs w:val="24"/>
        </w:rPr>
        <w:t>nformation</w:t>
      </w:r>
    </w:p>
    <w:p w14:paraId="0430A8EE" w14:textId="77777777" w:rsidR="00C15284" w:rsidRPr="00306E07" w:rsidRDefault="00C15284" w:rsidP="00C15284">
      <w:pPr>
        <w:numPr>
          <w:ilvl w:val="0"/>
          <w:numId w:val="14"/>
        </w:numPr>
        <w:spacing w:before="120" w:after="120"/>
        <w:rPr>
          <w:rFonts w:cs="Arial"/>
          <w:bCs/>
          <w:szCs w:val="20"/>
        </w:rPr>
      </w:pPr>
      <w:r w:rsidRPr="00306E07">
        <w:rPr>
          <w:rFonts w:cs="Arial"/>
          <w:bCs/>
          <w:szCs w:val="20"/>
        </w:rPr>
        <w:t xml:space="preserve">Pre-employment screening, including criminal history, aged care checks, and discipline history checks, may be undertaken on persons recommended for employment.  Roles providing health, counselling and support services to children will require a ‘working with children check’ from the Blue Card Services Department of Justice and Attorney-General prior to appointment, unless otherwise exempt. </w:t>
      </w:r>
    </w:p>
    <w:p w14:paraId="59CD64D0" w14:textId="296140B4" w:rsidR="00C15284" w:rsidRPr="00600593" w:rsidRDefault="00837916" w:rsidP="00C15284">
      <w:pPr>
        <w:numPr>
          <w:ilvl w:val="0"/>
          <w:numId w:val="14"/>
        </w:numPr>
        <w:spacing w:before="120" w:after="120"/>
        <w:rPr>
          <w:rFonts w:cs="Arial"/>
          <w:bCs/>
          <w:szCs w:val="20"/>
        </w:rPr>
      </w:pPr>
      <w:r>
        <w:rPr>
          <w:rFonts w:cs="Arial"/>
          <w:bCs/>
          <w:szCs w:val="20"/>
        </w:rPr>
        <w:t>E</w:t>
      </w:r>
      <w:r w:rsidR="00C15284" w:rsidRPr="00600593">
        <w:rPr>
          <w:rFonts w:cs="Arial"/>
          <w:bCs/>
          <w:szCs w:val="20"/>
        </w:rPr>
        <w:t>mployees</w:t>
      </w:r>
      <w:r>
        <w:rPr>
          <w:rFonts w:cs="Arial"/>
          <w:bCs/>
          <w:szCs w:val="20"/>
        </w:rPr>
        <w:t xml:space="preserve"> who are </w:t>
      </w:r>
      <w:r w:rsidR="00891B5F" w:rsidRPr="00600593">
        <w:rPr>
          <w:rFonts w:cs="Arial"/>
          <w:bCs/>
          <w:szCs w:val="20"/>
        </w:rPr>
        <w:t>appointed to Queensland Health</w:t>
      </w:r>
      <w:r w:rsidR="00891B5F">
        <w:rPr>
          <w:rFonts w:cs="Arial"/>
          <w:bCs/>
          <w:szCs w:val="20"/>
        </w:rPr>
        <w:t xml:space="preserve"> </w:t>
      </w:r>
      <w:r>
        <w:rPr>
          <w:rFonts w:cs="Arial"/>
          <w:bCs/>
          <w:szCs w:val="20"/>
        </w:rPr>
        <w:t xml:space="preserve">may be required to undertake a period of probation </w:t>
      </w:r>
      <w:r w:rsidR="00C15284" w:rsidRPr="00600593">
        <w:rPr>
          <w:rFonts w:cs="Arial"/>
          <w:bCs/>
          <w:szCs w:val="20"/>
        </w:rPr>
        <w:t>appropriate to the appointment</w:t>
      </w:r>
      <w:r>
        <w:rPr>
          <w:rFonts w:cs="Arial"/>
          <w:bCs/>
          <w:szCs w:val="20"/>
        </w:rPr>
        <w:t xml:space="preserve">.  For further information, refer to </w:t>
      </w:r>
      <w:r w:rsidR="00A62D3C">
        <w:rPr>
          <w:rFonts w:cs="Arial"/>
          <w:bCs/>
          <w:szCs w:val="20"/>
        </w:rPr>
        <w:t xml:space="preserve">Probation HR Policy B2. </w:t>
      </w:r>
      <w:r>
        <w:rPr>
          <w:rFonts w:cs="Arial"/>
          <w:bCs/>
          <w:szCs w:val="20"/>
        </w:rPr>
        <w:t xml:space="preserve"> </w:t>
      </w:r>
    </w:p>
    <w:p w14:paraId="37A15BCD" w14:textId="77777777" w:rsidR="00C15284" w:rsidRDefault="00C15284" w:rsidP="00C15284">
      <w:pPr>
        <w:numPr>
          <w:ilvl w:val="0"/>
          <w:numId w:val="14"/>
        </w:numPr>
        <w:spacing w:before="120" w:after="120"/>
        <w:rPr>
          <w:rFonts w:cs="Arial"/>
          <w:bCs/>
          <w:szCs w:val="20"/>
        </w:rPr>
      </w:pPr>
      <w:r>
        <w:rPr>
          <w:rFonts w:cs="Arial"/>
          <w:bCs/>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444B91F4" w14:textId="24B7FF34" w:rsidR="00C15284" w:rsidRPr="00154509" w:rsidRDefault="00C15284" w:rsidP="00C15284">
      <w:pPr>
        <w:pStyle w:val="BodyText"/>
        <w:numPr>
          <w:ilvl w:val="0"/>
          <w:numId w:val="14"/>
        </w:numPr>
        <w:spacing w:line="240" w:lineRule="auto"/>
        <w:rPr>
          <w:rFonts w:cs="Arial"/>
          <w:bCs/>
          <w:color w:val="auto"/>
          <w:szCs w:val="20"/>
        </w:rPr>
      </w:pPr>
      <w:r w:rsidRPr="009E2F07">
        <w:t xml:space="preserve">Applicants will be required to give a statement of their employment as a lobbyist within one (1) month of taking up the appointment. Details </w:t>
      </w:r>
      <w:hyperlink r:id="rId18" w:history="1">
        <w:r w:rsidRPr="00CC4416">
          <w:rPr>
            <w:rStyle w:val="Hyperlink"/>
          </w:rPr>
          <w:t>Lobbyist Disclosure</w:t>
        </w:r>
      </w:hyperlink>
      <w:r w:rsidR="00154509" w:rsidRPr="00154509">
        <w:rPr>
          <w:rFonts w:eastAsia="Times New Roman"/>
          <w:color w:val="auto"/>
          <w:szCs w:val="20"/>
          <w:lang w:eastAsia="en-AU"/>
        </w:rPr>
        <w:t>.</w:t>
      </w:r>
    </w:p>
    <w:p w14:paraId="222B0640" w14:textId="41C635D2" w:rsidR="00C15284" w:rsidRPr="00154509" w:rsidRDefault="00C15284" w:rsidP="00C15284">
      <w:pPr>
        <w:numPr>
          <w:ilvl w:val="0"/>
          <w:numId w:val="14"/>
        </w:numPr>
        <w:spacing w:before="120" w:after="120"/>
        <w:rPr>
          <w:rFonts w:cs="Arial"/>
          <w:bCs/>
          <w:szCs w:val="20"/>
        </w:rPr>
      </w:pPr>
      <w:r w:rsidRPr="002C5078">
        <w:rPr>
          <w:rFonts w:cs="Arial"/>
          <w:bCs/>
          <w:szCs w:val="20"/>
        </w:rPr>
        <w:t>Applicants may be required to disclose any pre-existing illness or injury which may impact on their ability to perform the</w:t>
      </w:r>
      <w:r>
        <w:rPr>
          <w:rFonts w:cs="Arial"/>
          <w:bCs/>
          <w:szCs w:val="20"/>
        </w:rPr>
        <w:t xml:space="preserve"> role. </w:t>
      </w:r>
      <w:r w:rsidRPr="00600593">
        <w:rPr>
          <w:rFonts w:cs="Arial"/>
          <w:bCs/>
          <w:szCs w:val="20"/>
        </w:rPr>
        <w:t xml:space="preserve">Details are available in section 571 of the </w:t>
      </w:r>
      <w:hyperlink r:id="rId19" w:history="1">
        <w:r w:rsidRPr="00CC4416">
          <w:rPr>
            <w:rStyle w:val="Hyperlink"/>
          </w:rPr>
          <w:t>Workers' Compensation and Rehabilitation Act 2003</w:t>
        </w:r>
      </w:hyperlink>
      <w:r w:rsidR="00154509" w:rsidRPr="00CC4416">
        <w:rPr>
          <w:rStyle w:val="Hyperlink"/>
        </w:rPr>
        <w:t>.</w:t>
      </w:r>
    </w:p>
    <w:p w14:paraId="679B7919" w14:textId="154011D5" w:rsidR="00C15284" w:rsidRPr="00CC473F" w:rsidRDefault="00C15284" w:rsidP="00C15284">
      <w:pPr>
        <w:numPr>
          <w:ilvl w:val="0"/>
          <w:numId w:val="14"/>
        </w:numPr>
        <w:spacing w:before="120" w:after="120"/>
        <w:rPr>
          <w:color w:val="000000"/>
        </w:rPr>
      </w:pPr>
      <w:r w:rsidRPr="003203E6">
        <w:rPr>
          <w:color w:val="000000"/>
        </w:rPr>
        <w:t>In</w:t>
      </w:r>
      <w:r>
        <w:rPr>
          <w:color w:val="000000"/>
        </w:rPr>
        <w:t xml:space="preserve"> accordance with Government requirements and Queensland Health’s commitment to a healthier workplace the Queensland Health Smoking Management Policy supports a smoke-free environment.  Smoking is prohibited at all Queensland public hospitals and health facilities and for five (5) metres beyond their boundaries. Queensland Health employees may obtain assistance to quit smoking through staff program </w:t>
      </w:r>
      <w:r>
        <w:rPr>
          <w:i/>
          <w:color w:val="000000"/>
        </w:rPr>
        <w:t xml:space="preserve">Quit Smoking for Life </w:t>
      </w:r>
      <w:r>
        <w:rPr>
          <w:color w:val="000000"/>
        </w:rPr>
        <w:t xml:space="preserve">program. Information is available at </w:t>
      </w:r>
      <w:hyperlink r:id="rId20" w:history="1">
        <w:r w:rsidRPr="00CC4416">
          <w:rPr>
            <w:rStyle w:val="Hyperlink"/>
          </w:rPr>
          <w:t>Quit smoking.....for life!</w:t>
        </w:r>
      </w:hyperlink>
    </w:p>
    <w:p w14:paraId="5F4BE5DE" w14:textId="77777777" w:rsidR="0067164E" w:rsidRDefault="00A7453C" w:rsidP="00CC6337">
      <w:pPr>
        <w:pStyle w:val="Heading1"/>
        <w:spacing w:before="240" w:after="120"/>
        <w:rPr>
          <w:sz w:val="24"/>
          <w:szCs w:val="24"/>
        </w:rPr>
      </w:pPr>
      <w:r w:rsidRPr="00D04923">
        <w:rPr>
          <w:sz w:val="24"/>
          <w:szCs w:val="24"/>
        </w:rPr>
        <w:t xml:space="preserve">Organisational Chart </w:t>
      </w:r>
    </w:p>
    <w:p w14:paraId="5281A898" w14:textId="677DC719" w:rsidR="00A7453C" w:rsidRPr="00CC6337" w:rsidRDefault="0067164E" w:rsidP="00CC6337">
      <w:pPr>
        <w:pStyle w:val="Heading1"/>
        <w:spacing w:before="240" w:after="120"/>
        <w:rPr>
          <w:sz w:val="24"/>
          <w:szCs w:val="24"/>
        </w:rPr>
      </w:pPr>
      <w:r>
        <w:rPr>
          <w:noProof/>
        </w:rPr>
        <w:drawing>
          <wp:inline distT="0" distB="0" distL="0" distR="0" wp14:anchorId="4D9A84EA" wp14:editId="79DB2740">
            <wp:extent cx="6480810" cy="38969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 Chart.PNG"/>
                    <pic:cNvPicPr/>
                  </pic:nvPicPr>
                  <pic:blipFill>
                    <a:blip r:embed="rId21">
                      <a:extLst>
                        <a:ext uri="{28A0092B-C50C-407E-A947-70E740481C1C}">
                          <a14:useLocalDpi xmlns:a14="http://schemas.microsoft.com/office/drawing/2010/main" val="0"/>
                        </a:ext>
                      </a:extLst>
                    </a:blip>
                    <a:stretch>
                      <a:fillRect/>
                    </a:stretch>
                  </pic:blipFill>
                  <pic:spPr>
                    <a:xfrm>
                      <a:off x="0" y="0"/>
                      <a:ext cx="6480810" cy="3896995"/>
                    </a:xfrm>
                    <a:prstGeom prst="rect">
                      <a:avLst/>
                    </a:prstGeom>
                  </pic:spPr>
                </pic:pic>
              </a:graphicData>
            </a:graphic>
          </wp:inline>
        </w:drawing>
      </w:r>
      <w:bookmarkEnd w:id="0"/>
      <w:bookmarkEnd w:id="1"/>
    </w:p>
    <w:sectPr w:rsidR="00A7453C" w:rsidRPr="00CC6337" w:rsidSect="00FB7B3F">
      <w:footerReference w:type="default" r:id="rId22"/>
      <w:headerReference w:type="first" r:id="rId23"/>
      <w:footerReference w:type="first" r:id="rId24"/>
      <w:type w:val="continuous"/>
      <w:pgSz w:w="11906" w:h="16838" w:code="9"/>
      <w:pgMar w:top="709" w:right="849" w:bottom="1135" w:left="851" w:header="567" w:footer="161"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68AB" w14:textId="77777777" w:rsidR="00014FD0" w:rsidRDefault="00014FD0" w:rsidP="00723663">
      <w:r>
        <w:separator/>
      </w:r>
    </w:p>
  </w:endnote>
  <w:endnote w:type="continuationSeparator" w:id="0">
    <w:p w14:paraId="21430365" w14:textId="77777777" w:rsidR="00014FD0" w:rsidRDefault="00014FD0" w:rsidP="007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62"/>
      <w:gridCol w:w="3550"/>
      <w:gridCol w:w="3394"/>
    </w:tblGrid>
    <w:tr w:rsidR="00C72410" w:rsidRPr="00C41B4E" w14:paraId="6FD4AEB8" w14:textId="77777777" w:rsidTr="00A7453C">
      <w:trPr>
        <w:trHeight w:val="287"/>
      </w:trPr>
      <w:tc>
        <w:tcPr>
          <w:tcW w:w="3265" w:type="dxa"/>
          <w:shd w:val="clear" w:color="auto" w:fill="auto"/>
        </w:tcPr>
        <w:p w14:paraId="5CF3CBBB" w14:textId="77777777" w:rsidR="00C72410" w:rsidRPr="00935303" w:rsidRDefault="00C72410" w:rsidP="00A7453C">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0FDBB88D" w14:textId="77777777" w:rsidR="00C72410" w:rsidRPr="00935303" w:rsidRDefault="00C72410" w:rsidP="00935303">
          <w:pPr>
            <w:pStyle w:val="Footer"/>
            <w:rPr>
              <w:i/>
            </w:rPr>
          </w:pPr>
          <w:r w:rsidRPr="00935303">
            <w:rPr>
              <w:i/>
              <w:color w:val="00A1DE" w:themeColor="background2"/>
            </w:rPr>
            <w:t xml:space="preserve">Role Description </w:t>
          </w:r>
        </w:p>
      </w:tc>
      <w:tc>
        <w:tcPr>
          <w:tcW w:w="3398" w:type="dxa"/>
          <w:shd w:val="clear" w:color="auto" w:fill="auto"/>
        </w:tcPr>
        <w:p w14:paraId="7B43B71C" w14:textId="77777777" w:rsidR="00C72410" w:rsidRPr="00C41B4E" w:rsidRDefault="00C72410" w:rsidP="00C41B4E">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Pr>
              <w:noProof/>
            </w:rPr>
            <w:t>4</w:t>
          </w:r>
          <w:r w:rsidRPr="00C41B4E">
            <w:fldChar w:fldCharType="end"/>
          </w:r>
        </w:p>
      </w:tc>
    </w:tr>
    <w:tr w:rsidR="00C72410" w:rsidRPr="00C41B4E" w14:paraId="3C8E8BE3" w14:textId="77777777" w:rsidTr="00A7453C">
      <w:tc>
        <w:tcPr>
          <w:tcW w:w="6818" w:type="dxa"/>
          <w:gridSpan w:val="2"/>
          <w:shd w:val="clear" w:color="auto" w:fill="auto"/>
        </w:tcPr>
        <w:p w14:paraId="4D3FCB4B" w14:textId="77777777" w:rsidR="00C72410" w:rsidRPr="00A7453C" w:rsidRDefault="00C72410" w:rsidP="00935303">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2366DF3A" w14:textId="77777777" w:rsidR="00C72410" w:rsidRPr="00C41B4E" w:rsidRDefault="00C72410" w:rsidP="00C41B4E">
          <w:pPr>
            <w:pStyle w:val="Footer"/>
            <w:jc w:val="right"/>
          </w:pPr>
        </w:p>
      </w:tc>
    </w:tr>
  </w:tbl>
  <w:p w14:paraId="439958CF" w14:textId="77777777" w:rsidR="00C72410" w:rsidRDefault="00C72410" w:rsidP="00CE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4330" w14:textId="77777777" w:rsidR="00C72410" w:rsidRDefault="00C72410" w:rsidP="007756D6">
    <w:pPr>
      <w:tabs>
        <w:tab w:val="center" w:pos="5244"/>
        <w:tab w:val="right" w:pos="10489"/>
      </w:tabs>
    </w:pPr>
    <w:r>
      <w:rPr>
        <w:noProof/>
        <w:sz w:val="3276"/>
        <w:szCs w:val="3276"/>
      </w:rPr>
      <w:drawing>
        <wp:anchor distT="0" distB="0" distL="114300" distR="114300" simplePos="0" relativeHeight="251661312" behindDoc="0" locked="0" layoutInCell="1" allowOverlap="1" wp14:anchorId="1C751367" wp14:editId="52760BFE">
          <wp:simplePos x="0" y="0"/>
          <wp:positionH relativeFrom="column">
            <wp:posOffset>5882005</wp:posOffset>
          </wp:positionH>
          <wp:positionV relativeFrom="paragraph">
            <wp:posOffset>-125095</wp:posOffset>
          </wp:positionV>
          <wp:extent cx="669290" cy="840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840740"/>
                  </a:xfrm>
                  <a:prstGeom prst="rect">
                    <a:avLst/>
                  </a:prstGeom>
                  <a:noFill/>
                </pic:spPr>
              </pic:pic>
            </a:graphicData>
          </a:graphic>
          <wp14:sizeRelH relativeFrom="page">
            <wp14:pctWidth>0</wp14:pctWidth>
          </wp14:sizeRelH>
          <wp14:sizeRelV relativeFrom="page">
            <wp14:pctHeight>0</wp14:pctHeight>
          </wp14:sizeRelV>
        </wp:anchor>
      </w:drawing>
    </w:r>
  </w:p>
  <w:p w14:paraId="42323997" w14:textId="16B2BF7C" w:rsidR="00C72410" w:rsidRPr="00464480" w:rsidRDefault="00C72410" w:rsidP="00600593">
    <w:pPr>
      <w:tabs>
        <w:tab w:val="center" w:pos="5103"/>
        <w:tab w:val="right" w:pos="10489"/>
      </w:tabs>
      <w:rPr>
        <w:sz w:val="16"/>
        <w:szCs w:val="16"/>
      </w:rPr>
    </w:pPr>
    <w:r>
      <w:t>Version 1.</w:t>
    </w:r>
    <w:r w:rsidR="00C260CC">
      <w:t>6</w:t>
    </w:r>
    <w:r>
      <w:tab/>
    </w:r>
    <w:r w:rsidRPr="00464480">
      <w:rPr>
        <w:sz w:val="16"/>
        <w:szCs w:val="16"/>
      </w:rPr>
      <w:t xml:space="preserve">Created and endorsed: </w:t>
    </w:r>
    <w:r w:rsidR="00CC6337">
      <w:rPr>
        <w:sz w:val="16"/>
        <w:szCs w:val="16"/>
      </w:rPr>
      <w:t>August 2018</w:t>
    </w:r>
  </w:p>
  <w:p w14:paraId="1BD835B1" w14:textId="386103CB" w:rsidR="00C72410" w:rsidRDefault="00C72410" w:rsidP="00600593">
    <w:pPr>
      <w:tabs>
        <w:tab w:val="center" w:pos="5244"/>
        <w:tab w:val="right" w:pos="10489"/>
      </w:tabs>
      <w:jc w:val="center"/>
      <w:rPr>
        <w:sz w:val="16"/>
        <w:szCs w:val="16"/>
      </w:rPr>
    </w:pPr>
    <w:r>
      <w:rPr>
        <w:sz w:val="16"/>
        <w:szCs w:val="16"/>
      </w:rPr>
      <w:t>D</w:t>
    </w:r>
    <w:r w:rsidRPr="00464480">
      <w:rPr>
        <w:sz w:val="16"/>
        <w:szCs w:val="16"/>
      </w:rPr>
      <w:t>ate</w:t>
    </w:r>
    <w:r>
      <w:rPr>
        <w:sz w:val="16"/>
        <w:szCs w:val="16"/>
      </w:rPr>
      <w:t xml:space="preserve"> reviewed</w:t>
    </w:r>
    <w:r w:rsidRPr="00464480">
      <w:rPr>
        <w:sz w:val="16"/>
        <w:szCs w:val="16"/>
      </w:rPr>
      <w:t xml:space="preserve">: </w:t>
    </w:r>
    <w:r w:rsidR="00CC6337">
      <w:rPr>
        <w:sz w:val="16"/>
        <w:szCs w:val="16"/>
      </w:rPr>
      <w:t>December</w:t>
    </w:r>
    <w:r>
      <w:rPr>
        <w:sz w:val="16"/>
        <w:szCs w:val="16"/>
      </w:rPr>
      <w:t xml:space="preserve"> 2019</w:t>
    </w:r>
  </w:p>
  <w:p w14:paraId="7CDB41AF" w14:textId="5FA5E46C" w:rsidR="00564993" w:rsidRDefault="00564993" w:rsidP="00600593">
    <w:pPr>
      <w:tabs>
        <w:tab w:val="center" w:pos="5244"/>
        <w:tab w:val="right" w:pos="10489"/>
      </w:tabs>
      <w:jc w:val="center"/>
    </w:pPr>
    <w:r>
      <w:rPr>
        <w:sz w:val="16"/>
        <w:szCs w:val="16"/>
      </w:rPr>
      <w:t xml:space="preserve">Last update: </w:t>
    </w:r>
    <w:r w:rsidR="00891B5F">
      <w:rPr>
        <w:sz w:val="16"/>
        <w:szCs w:val="16"/>
      </w:rPr>
      <w:t>June</w:t>
    </w:r>
    <w:r w:rsidR="00C260CC">
      <w:rPr>
        <w:sz w:val="16"/>
        <w:szCs w:val="16"/>
      </w:rPr>
      <w:t xml:space="preserve"> 2023</w:t>
    </w:r>
  </w:p>
  <w:p w14:paraId="539780E2" w14:textId="77777777" w:rsidR="00C72410" w:rsidRDefault="00C72410">
    <w:pPr>
      <w:pStyle w:val="Footer"/>
    </w:pPr>
  </w:p>
  <w:p w14:paraId="76384A4C" w14:textId="77777777" w:rsidR="00C72410" w:rsidRDefault="00C72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5D70" w14:textId="77777777" w:rsidR="00014FD0" w:rsidRDefault="00014FD0" w:rsidP="00723663">
      <w:r>
        <w:separator/>
      </w:r>
    </w:p>
  </w:footnote>
  <w:footnote w:type="continuationSeparator" w:id="0">
    <w:p w14:paraId="4BC42BDC" w14:textId="77777777" w:rsidR="00014FD0" w:rsidRDefault="00014FD0" w:rsidP="0072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93AC" w14:textId="77777777" w:rsidR="00C72410" w:rsidRDefault="00C72410" w:rsidP="00C5799F">
    <w:pPr>
      <w:pStyle w:val="Header"/>
    </w:pPr>
    <w:r w:rsidRPr="009E20E4">
      <w:rPr>
        <w:noProof/>
        <w:sz w:val="20"/>
      </w:rPr>
      <w:drawing>
        <wp:anchor distT="0" distB="0" distL="114300" distR="114300" simplePos="0" relativeHeight="251659264" behindDoc="1" locked="0" layoutInCell="1" allowOverlap="1" wp14:anchorId="20A93CDC" wp14:editId="179078C0">
          <wp:simplePos x="0" y="0"/>
          <wp:positionH relativeFrom="column">
            <wp:posOffset>-535305</wp:posOffset>
          </wp:positionH>
          <wp:positionV relativeFrom="paragraph">
            <wp:posOffset>-360045</wp:posOffset>
          </wp:positionV>
          <wp:extent cx="7668260" cy="1201420"/>
          <wp:effectExtent l="0" t="0" r="0" b="0"/>
          <wp:wrapNone/>
          <wp:docPr id="6" name="Picture 6" descr="A4 Wo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Wor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EBB"/>
    <w:multiLevelType w:val="hybridMultilevel"/>
    <w:tmpl w:val="5FB63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16CD2"/>
    <w:multiLevelType w:val="multilevel"/>
    <w:tmpl w:val="FD426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632E4D1C"/>
    <w:styleLink w:val="ListAppendix"/>
    <w:lvl w:ilvl="0">
      <w:start w:val="1"/>
      <w:numFmt w:val="upperLetter"/>
      <w:pStyle w:val="AppendixH1"/>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0EE0FF9"/>
    <w:multiLevelType w:val="hybridMultilevel"/>
    <w:tmpl w:val="FE408ED6"/>
    <w:lvl w:ilvl="0" w:tplc="28188F3E">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pPr>
      <w:rPr>
        <w:rFonts w:cs="Times New Roman" w:hint="default"/>
        <w:b/>
        <w:i w:val="0"/>
        <w:color w:val="auto"/>
        <w:sz w:val="20"/>
      </w:rPr>
    </w:lvl>
    <w:lvl w:ilvl="4">
      <w:start w:val="1"/>
      <w:numFmt w:val="none"/>
      <w:lvlRestart w:val="0"/>
      <w:lvlText w:val=""/>
      <w:lvlJc w:val="left"/>
      <w:pPr>
        <w:tabs>
          <w:tab w:val="num" w:pos="-31680"/>
        </w:tabs>
      </w:pPr>
      <w:rPr>
        <w:rFonts w:cs="Times New Roman" w:hint="default"/>
        <w:b/>
        <w:i w:val="0"/>
      </w:rPr>
    </w:lvl>
    <w:lvl w:ilvl="5">
      <w:start w:val="1"/>
      <w:numFmt w:val="none"/>
      <w:lvlRestart w:val="0"/>
      <w:lvlText w:val=""/>
      <w:lvlJc w:val="left"/>
      <w:pPr>
        <w:tabs>
          <w:tab w:val="num" w:pos="-31680"/>
        </w:tabs>
        <w:ind w:left="567" w:hanging="567"/>
      </w:pPr>
      <w:rPr>
        <w:rFonts w:cs="Times New Roman" w:hint="default"/>
        <w:color w:val="auto"/>
      </w:rPr>
    </w:lvl>
    <w:lvl w:ilvl="6">
      <w:start w:val="1"/>
      <w:numFmt w:val="none"/>
      <w:lvlText w:val=""/>
      <w:lvlJc w:val="left"/>
      <w:pPr>
        <w:tabs>
          <w:tab w:val="num" w:pos="-31680"/>
        </w:tabs>
      </w:pPr>
      <w:rPr>
        <w:rFonts w:cs="Times New Roman" w:hint="default"/>
        <w:color w:val="auto"/>
        <w:sz w:val="22"/>
        <w:szCs w:val="22"/>
      </w:rPr>
    </w:lvl>
    <w:lvl w:ilvl="7">
      <w:start w:val="1"/>
      <w:numFmt w:val="none"/>
      <w:lvlRestart w:val="0"/>
      <w:lvlText w:val=""/>
      <w:lvlJc w:val="left"/>
      <w:pPr>
        <w:tabs>
          <w:tab w:val="num" w:pos="-31680"/>
        </w:tabs>
      </w:pPr>
      <w:rPr>
        <w:rFonts w:cs="Times New Roman" w:hint="default"/>
        <w:b w:val="0"/>
        <w:i w:val="0"/>
        <w:color w:val="auto"/>
        <w:sz w:val="16"/>
        <w:szCs w:val="16"/>
      </w:rPr>
    </w:lvl>
    <w:lvl w:ilvl="8">
      <w:start w:val="1"/>
      <w:numFmt w:val="none"/>
      <w:lvlText w:val=""/>
      <w:lvlJc w:val="left"/>
      <w:pPr>
        <w:tabs>
          <w:tab w:val="num" w:pos="-31680"/>
        </w:tabs>
      </w:pPr>
      <w:rPr>
        <w:rFonts w:cs="Times New Roman" w:hint="default"/>
        <w:color w:val="auto"/>
        <w:sz w:val="26"/>
      </w:rPr>
    </w:lvl>
  </w:abstractNum>
  <w:abstractNum w:abstractNumId="11" w15:restartNumberingAfterBreak="0">
    <w:nsid w:val="36E41331"/>
    <w:multiLevelType w:val="hybridMultilevel"/>
    <w:tmpl w:val="557CDA46"/>
    <w:lvl w:ilvl="0" w:tplc="E9727D70">
      <w:start w:val="1"/>
      <w:numFmt w:val="bullet"/>
      <w:lvlText w:val=""/>
      <w:lvlJc w:val="left"/>
      <w:pPr>
        <w:ind w:left="720" w:hanging="360"/>
      </w:pPr>
      <w:rPr>
        <w:rFonts w:ascii="Wingdings" w:hAnsi="Wingdings" w:hint="default"/>
        <w:color w:val="auto"/>
        <w:sz w:val="16"/>
      </w:rPr>
    </w:lvl>
    <w:lvl w:ilvl="1" w:tplc="525E6452">
      <w:numFmt w:val="bullet"/>
      <w:lvlText w:val=""/>
      <w:lvlJc w:val="left"/>
      <w:pPr>
        <w:ind w:left="1440" w:hanging="360"/>
      </w:pPr>
      <w:rPr>
        <w:rFonts w:ascii="Symbol" w:eastAsia="Times New Roman" w:hAnsi="Symbol"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E2D137C"/>
    <w:multiLevelType w:val="hybridMultilevel"/>
    <w:tmpl w:val="424E0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Arial" w:hAnsi="Arial" w:hint="default"/>
        <w:color w:val="00A1DE"/>
      </w:rPr>
    </w:lvl>
    <w:lvl w:ilvl="1">
      <w:start w:val="1"/>
      <w:numFmt w:val="decimal"/>
      <w:lvlText w:val="%1.%2"/>
      <w:lvlJc w:val="left"/>
      <w:pPr>
        <w:tabs>
          <w:tab w:val="num" w:pos="1134"/>
        </w:tabs>
        <w:ind w:left="1134" w:hanging="1134"/>
      </w:pPr>
      <w:rPr>
        <w:rFonts w:ascii="Gotham Light" w:hAnsi="Gotham Light" w:hint="default"/>
        <w:color w:val="B6BF00"/>
      </w:rPr>
    </w:lvl>
    <w:lvl w:ilvl="2">
      <w:start w:val="1"/>
      <w:numFmt w:val="decimal"/>
      <w:lvlText w:val="%1.%2.%3"/>
      <w:lvlJc w:val="left"/>
      <w:pPr>
        <w:tabs>
          <w:tab w:val="num" w:pos="1134"/>
        </w:tabs>
        <w:ind w:left="1134" w:hanging="1134"/>
      </w:pPr>
      <w:rPr>
        <w:rFonts w:ascii="Arial" w:hAnsi="Arial" w:hint="default"/>
        <w:color w:val="003591"/>
      </w:rPr>
    </w:lvl>
    <w:lvl w:ilvl="3">
      <w:start w:val="1"/>
      <w:numFmt w:val="decimal"/>
      <w:lvlText w:val="%1.%2.%3.%4"/>
      <w:lvlJc w:val="left"/>
      <w:pPr>
        <w:tabs>
          <w:tab w:val="num" w:pos="1134"/>
        </w:tabs>
        <w:ind w:left="1134" w:hanging="1134"/>
      </w:pPr>
      <w:rPr>
        <w:rFonts w:ascii="Arial" w:hAnsi="Arial" w:hint="default"/>
        <w:color w:val="auto"/>
        <w:sz w:val="18"/>
      </w:rPr>
    </w:lvl>
    <w:lvl w:ilvl="4">
      <w:start w:val="1"/>
      <w:numFmt w:val="decimal"/>
      <w:lvlText w:val="%1.%2.%3.%4.%5"/>
      <w:lvlJc w:val="left"/>
      <w:pPr>
        <w:tabs>
          <w:tab w:val="num" w:pos="1134"/>
        </w:tabs>
        <w:ind w:left="1134" w:hanging="1134"/>
      </w:pPr>
      <w:rPr>
        <w:rFonts w:ascii="Arial" w:hAnsi="Arial" w:hint="default"/>
        <w:color w:val="00A1DE"/>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50424335"/>
    <w:multiLevelType w:val="hybridMultilevel"/>
    <w:tmpl w:val="CC5A4392"/>
    <w:lvl w:ilvl="0" w:tplc="E684F940">
      <w:numFmt w:val="bullet"/>
      <w:lvlText w:val="-"/>
      <w:lvlJc w:val="left"/>
      <w:pPr>
        <w:ind w:left="567" w:hanging="360"/>
      </w:pPr>
      <w:rPr>
        <w:rFonts w:ascii="Arial" w:eastAsia="Arial" w:hAnsi="Arial" w:cs="Aria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6" w15:restartNumberingAfterBreak="0">
    <w:nsid w:val="52AA0A7D"/>
    <w:multiLevelType w:val="multilevel"/>
    <w:tmpl w:val="E9B44B6A"/>
    <w:numStyleLink w:val="ListParagraph"/>
  </w:abstractNum>
  <w:abstractNum w:abstractNumId="17" w15:restartNumberingAfterBreak="0">
    <w:nsid w:val="6252323E"/>
    <w:multiLevelType w:val="hybridMultilevel"/>
    <w:tmpl w:val="424E0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9" w15:restartNumberingAfterBreak="0">
    <w:nsid w:val="78CB6006"/>
    <w:multiLevelType w:val="hybridMultilevel"/>
    <w:tmpl w:val="B3F8A896"/>
    <w:lvl w:ilvl="0" w:tplc="028E7A4A">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95033416">
    <w:abstractNumId w:val="18"/>
  </w:num>
  <w:num w:numId="2" w16cid:durableId="1611207178">
    <w:abstractNumId w:val="5"/>
  </w:num>
  <w:num w:numId="3" w16cid:durableId="1502113041">
    <w:abstractNumId w:val="12"/>
  </w:num>
  <w:num w:numId="4" w16cid:durableId="992293014">
    <w:abstractNumId w:val="4"/>
  </w:num>
  <w:num w:numId="5" w16cid:durableId="1909606699">
    <w:abstractNumId w:val="16"/>
  </w:num>
  <w:num w:numId="6" w16cid:durableId="2031489541">
    <w:abstractNumId w:val="6"/>
  </w:num>
  <w:num w:numId="7" w16cid:durableId="1669359268">
    <w:abstractNumId w:val="8"/>
  </w:num>
  <w:num w:numId="8" w16cid:durableId="1390421876">
    <w:abstractNumId w:val="9"/>
  </w:num>
  <w:num w:numId="9" w16cid:durableId="1421491763">
    <w:abstractNumId w:val="3"/>
  </w:num>
  <w:num w:numId="10" w16cid:durableId="404568017">
    <w:abstractNumId w:val="14"/>
  </w:num>
  <w:num w:numId="11" w16cid:durableId="1620916983">
    <w:abstractNumId w:val="2"/>
  </w:num>
  <w:num w:numId="12" w16cid:durableId="1879732407">
    <w:abstractNumId w:val="13"/>
  </w:num>
  <w:num w:numId="13" w16cid:durableId="456724499">
    <w:abstractNumId w:val="19"/>
  </w:num>
  <w:num w:numId="14" w16cid:durableId="1772773977">
    <w:abstractNumId w:val="0"/>
  </w:num>
  <w:num w:numId="15" w16cid:durableId="1947274388">
    <w:abstractNumId w:val="11"/>
  </w:num>
  <w:num w:numId="16" w16cid:durableId="1625774592">
    <w:abstractNumId w:val="7"/>
  </w:num>
  <w:num w:numId="17" w16cid:durableId="243490112">
    <w:abstractNumId w:val="10"/>
  </w:num>
  <w:num w:numId="18" w16cid:durableId="1642805328">
    <w:abstractNumId w:val="15"/>
  </w:num>
  <w:num w:numId="19" w16cid:durableId="856964283">
    <w:abstractNumId w:val="1"/>
  </w:num>
  <w:num w:numId="20" w16cid:durableId="1343780349">
    <w:abstractNumId w:val="17"/>
  </w:num>
  <w:num w:numId="21" w16cid:durableId="79128649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05250"/>
    <w:rsid w:val="000142B2"/>
    <w:rsid w:val="00014FD0"/>
    <w:rsid w:val="00026381"/>
    <w:rsid w:val="00026DE9"/>
    <w:rsid w:val="000527BA"/>
    <w:rsid w:val="000638C5"/>
    <w:rsid w:val="00064165"/>
    <w:rsid w:val="000A2AB5"/>
    <w:rsid w:val="000B5F0A"/>
    <w:rsid w:val="000D29BE"/>
    <w:rsid w:val="000D65EE"/>
    <w:rsid w:val="000E093D"/>
    <w:rsid w:val="000E2C88"/>
    <w:rsid w:val="000E62EF"/>
    <w:rsid w:val="00116B2A"/>
    <w:rsid w:val="001215B8"/>
    <w:rsid w:val="00127C38"/>
    <w:rsid w:val="001364FD"/>
    <w:rsid w:val="00137E83"/>
    <w:rsid w:val="00142153"/>
    <w:rsid w:val="001479BA"/>
    <w:rsid w:val="00154509"/>
    <w:rsid w:val="00155828"/>
    <w:rsid w:val="001669FD"/>
    <w:rsid w:val="00174E88"/>
    <w:rsid w:val="00175CCD"/>
    <w:rsid w:val="001927F8"/>
    <w:rsid w:val="001C7BD5"/>
    <w:rsid w:val="001D33E7"/>
    <w:rsid w:val="001E544B"/>
    <w:rsid w:val="001E6C20"/>
    <w:rsid w:val="00215B18"/>
    <w:rsid w:val="00232628"/>
    <w:rsid w:val="00233FC9"/>
    <w:rsid w:val="0024471B"/>
    <w:rsid w:val="00250396"/>
    <w:rsid w:val="00272E2D"/>
    <w:rsid w:val="00275244"/>
    <w:rsid w:val="002A3907"/>
    <w:rsid w:val="002C5078"/>
    <w:rsid w:val="002D3993"/>
    <w:rsid w:val="002D74AA"/>
    <w:rsid w:val="002E044E"/>
    <w:rsid w:val="003049E6"/>
    <w:rsid w:val="00306E07"/>
    <w:rsid w:val="003101C7"/>
    <w:rsid w:val="0031672F"/>
    <w:rsid w:val="00316BCD"/>
    <w:rsid w:val="00345686"/>
    <w:rsid w:val="0036693A"/>
    <w:rsid w:val="00382B6C"/>
    <w:rsid w:val="003A48BD"/>
    <w:rsid w:val="003B7A3F"/>
    <w:rsid w:val="003D7891"/>
    <w:rsid w:val="003E036A"/>
    <w:rsid w:val="003E3532"/>
    <w:rsid w:val="003F2387"/>
    <w:rsid w:val="003F789E"/>
    <w:rsid w:val="004017F0"/>
    <w:rsid w:val="00410948"/>
    <w:rsid w:val="00422648"/>
    <w:rsid w:val="004358C2"/>
    <w:rsid w:val="00446BFB"/>
    <w:rsid w:val="00451D5B"/>
    <w:rsid w:val="00461D31"/>
    <w:rsid w:val="0047551F"/>
    <w:rsid w:val="00480C65"/>
    <w:rsid w:val="004A7229"/>
    <w:rsid w:val="004B00B7"/>
    <w:rsid w:val="004D0C14"/>
    <w:rsid w:val="004D2FA7"/>
    <w:rsid w:val="004F547C"/>
    <w:rsid w:val="0050261F"/>
    <w:rsid w:val="0050629E"/>
    <w:rsid w:val="0052610B"/>
    <w:rsid w:val="00552B85"/>
    <w:rsid w:val="00564993"/>
    <w:rsid w:val="00567DCF"/>
    <w:rsid w:val="005720B9"/>
    <w:rsid w:val="00572D1F"/>
    <w:rsid w:val="005800BE"/>
    <w:rsid w:val="005811D1"/>
    <w:rsid w:val="005971ED"/>
    <w:rsid w:val="005B54F0"/>
    <w:rsid w:val="005B7E6B"/>
    <w:rsid w:val="005C3AA1"/>
    <w:rsid w:val="005C7C74"/>
    <w:rsid w:val="005D0167"/>
    <w:rsid w:val="005D230F"/>
    <w:rsid w:val="005D38EC"/>
    <w:rsid w:val="005E28C7"/>
    <w:rsid w:val="005E7363"/>
    <w:rsid w:val="006001B8"/>
    <w:rsid w:val="00600593"/>
    <w:rsid w:val="0062636B"/>
    <w:rsid w:val="0065010A"/>
    <w:rsid w:val="006508BC"/>
    <w:rsid w:val="0066311F"/>
    <w:rsid w:val="0067164E"/>
    <w:rsid w:val="00687C02"/>
    <w:rsid w:val="006A1683"/>
    <w:rsid w:val="006B3962"/>
    <w:rsid w:val="006C0E44"/>
    <w:rsid w:val="006C4FCD"/>
    <w:rsid w:val="006D5405"/>
    <w:rsid w:val="006D7642"/>
    <w:rsid w:val="006F2DBF"/>
    <w:rsid w:val="00710781"/>
    <w:rsid w:val="00723663"/>
    <w:rsid w:val="0073495D"/>
    <w:rsid w:val="00734F5E"/>
    <w:rsid w:val="007405A4"/>
    <w:rsid w:val="00741209"/>
    <w:rsid w:val="00757F57"/>
    <w:rsid w:val="00765DAA"/>
    <w:rsid w:val="007756D6"/>
    <w:rsid w:val="0078321C"/>
    <w:rsid w:val="00787153"/>
    <w:rsid w:val="007B215D"/>
    <w:rsid w:val="007B21CD"/>
    <w:rsid w:val="007B4146"/>
    <w:rsid w:val="007C38B8"/>
    <w:rsid w:val="008011C6"/>
    <w:rsid w:val="00810D79"/>
    <w:rsid w:val="00824181"/>
    <w:rsid w:val="00834296"/>
    <w:rsid w:val="0083684A"/>
    <w:rsid w:val="00837916"/>
    <w:rsid w:val="00844CD8"/>
    <w:rsid w:val="00862690"/>
    <w:rsid w:val="00866B4A"/>
    <w:rsid w:val="008832DD"/>
    <w:rsid w:val="008836DE"/>
    <w:rsid w:val="00890B9B"/>
    <w:rsid w:val="00891B5F"/>
    <w:rsid w:val="008A5EF4"/>
    <w:rsid w:val="008C110A"/>
    <w:rsid w:val="008C1FE7"/>
    <w:rsid w:val="008D50BA"/>
    <w:rsid w:val="008E2C24"/>
    <w:rsid w:val="008E473D"/>
    <w:rsid w:val="00903AF7"/>
    <w:rsid w:val="0091290E"/>
    <w:rsid w:val="00935303"/>
    <w:rsid w:val="00937746"/>
    <w:rsid w:val="00953967"/>
    <w:rsid w:val="0096154E"/>
    <w:rsid w:val="00962672"/>
    <w:rsid w:val="00966307"/>
    <w:rsid w:val="00971B14"/>
    <w:rsid w:val="00977A85"/>
    <w:rsid w:val="0098071F"/>
    <w:rsid w:val="00981D5D"/>
    <w:rsid w:val="009A606B"/>
    <w:rsid w:val="009B3054"/>
    <w:rsid w:val="009E20E4"/>
    <w:rsid w:val="009E2F07"/>
    <w:rsid w:val="009E376F"/>
    <w:rsid w:val="009F2D93"/>
    <w:rsid w:val="009F3881"/>
    <w:rsid w:val="00A11238"/>
    <w:rsid w:val="00A15423"/>
    <w:rsid w:val="00A27DFC"/>
    <w:rsid w:val="00A33F0F"/>
    <w:rsid w:val="00A34437"/>
    <w:rsid w:val="00A34C1F"/>
    <w:rsid w:val="00A50716"/>
    <w:rsid w:val="00A50791"/>
    <w:rsid w:val="00A5116C"/>
    <w:rsid w:val="00A55A6B"/>
    <w:rsid w:val="00A62D3C"/>
    <w:rsid w:val="00A7453C"/>
    <w:rsid w:val="00A90F2C"/>
    <w:rsid w:val="00AA74A3"/>
    <w:rsid w:val="00AA751D"/>
    <w:rsid w:val="00AB2F2E"/>
    <w:rsid w:val="00AD0F7D"/>
    <w:rsid w:val="00AD4AF0"/>
    <w:rsid w:val="00AF1FD1"/>
    <w:rsid w:val="00B025B0"/>
    <w:rsid w:val="00B119B0"/>
    <w:rsid w:val="00B23013"/>
    <w:rsid w:val="00B30147"/>
    <w:rsid w:val="00B35C6A"/>
    <w:rsid w:val="00B479C1"/>
    <w:rsid w:val="00B5088D"/>
    <w:rsid w:val="00B531DD"/>
    <w:rsid w:val="00B62417"/>
    <w:rsid w:val="00B7182D"/>
    <w:rsid w:val="00B730F5"/>
    <w:rsid w:val="00B742E4"/>
    <w:rsid w:val="00B748A2"/>
    <w:rsid w:val="00BC610A"/>
    <w:rsid w:val="00BD33D2"/>
    <w:rsid w:val="00BE5724"/>
    <w:rsid w:val="00C01916"/>
    <w:rsid w:val="00C15284"/>
    <w:rsid w:val="00C260CC"/>
    <w:rsid w:val="00C41B4E"/>
    <w:rsid w:val="00C4439F"/>
    <w:rsid w:val="00C525BA"/>
    <w:rsid w:val="00C5799F"/>
    <w:rsid w:val="00C61651"/>
    <w:rsid w:val="00C63B87"/>
    <w:rsid w:val="00C72410"/>
    <w:rsid w:val="00C73FBE"/>
    <w:rsid w:val="00CB3AC9"/>
    <w:rsid w:val="00CC047A"/>
    <w:rsid w:val="00CC2808"/>
    <w:rsid w:val="00CC4416"/>
    <w:rsid w:val="00CC6337"/>
    <w:rsid w:val="00CE4778"/>
    <w:rsid w:val="00D04923"/>
    <w:rsid w:val="00D35ACC"/>
    <w:rsid w:val="00D35D74"/>
    <w:rsid w:val="00D37334"/>
    <w:rsid w:val="00D3782C"/>
    <w:rsid w:val="00D43E03"/>
    <w:rsid w:val="00D70647"/>
    <w:rsid w:val="00D707E5"/>
    <w:rsid w:val="00D81532"/>
    <w:rsid w:val="00D82BCA"/>
    <w:rsid w:val="00D85B45"/>
    <w:rsid w:val="00D9169D"/>
    <w:rsid w:val="00D95EE2"/>
    <w:rsid w:val="00DB0DD8"/>
    <w:rsid w:val="00DB59D9"/>
    <w:rsid w:val="00DB600E"/>
    <w:rsid w:val="00DC7A8E"/>
    <w:rsid w:val="00DD4430"/>
    <w:rsid w:val="00DD70F0"/>
    <w:rsid w:val="00DE1DCD"/>
    <w:rsid w:val="00E235FD"/>
    <w:rsid w:val="00E53F75"/>
    <w:rsid w:val="00E71231"/>
    <w:rsid w:val="00E87A8D"/>
    <w:rsid w:val="00E914DC"/>
    <w:rsid w:val="00EB3276"/>
    <w:rsid w:val="00EE47F8"/>
    <w:rsid w:val="00F00E67"/>
    <w:rsid w:val="00F07AF9"/>
    <w:rsid w:val="00F118C3"/>
    <w:rsid w:val="00F13EBF"/>
    <w:rsid w:val="00F62FCC"/>
    <w:rsid w:val="00F647CE"/>
    <w:rsid w:val="00F64E68"/>
    <w:rsid w:val="00F662AF"/>
    <w:rsid w:val="00F76B3C"/>
    <w:rsid w:val="00F77B65"/>
    <w:rsid w:val="00F86368"/>
    <w:rsid w:val="00F904D9"/>
    <w:rsid w:val="00FB1630"/>
    <w:rsid w:val="00FB7B3F"/>
    <w:rsid w:val="00FC0BC3"/>
    <w:rsid w:val="00FC7037"/>
    <w:rsid w:val="00FD1621"/>
    <w:rsid w:val="00FD754F"/>
    <w:rsid w:val="00FF09A2"/>
    <w:rsid w:val="00FF0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45EF79D"/>
  <w15:docId w15:val="{5401185F-29DB-4BEE-A66A-FA3EA1A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67"/>
    <w:rPr>
      <w:szCs w:val="22"/>
      <w:lang w:eastAsia="en-US"/>
    </w:rPr>
  </w:style>
  <w:style w:type="paragraph" w:styleId="Heading1">
    <w:name w:val="heading 1"/>
    <w:basedOn w:val="Normal"/>
    <w:next w:val="BodyText"/>
    <w:link w:val="Heading1Char"/>
    <w:uiPriority w:val="1"/>
    <w:qFormat/>
    <w:rsid w:val="00345686"/>
    <w:pPr>
      <w:keepNext/>
      <w:keepLines/>
      <w:spacing w:before="480" w:after="240"/>
      <w:outlineLvl w:val="0"/>
    </w:pPr>
    <w:rPr>
      <w:rFonts w:eastAsia="Times New Roman"/>
      <w:b/>
      <w:color w:val="003491"/>
      <w:sz w:val="52"/>
      <w:szCs w:val="32"/>
      <w:lang w:val="en-US"/>
    </w:rPr>
  </w:style>
  <w:style w:type="paragraph" w:styleId="Heading2">
    <w:name w:val="heading 2"/>
    <w:basedOn w:val="Normal"/>
    <w:next w:val="BodyText"/>
    <w:link w:val="Heading2Char"/>
    <w:uiPriority w:val="1"/>
    <w:qFormat/>
    <w:rsid w:val="000142B2"/>
    <w:pPr>
      <w:keepNext/>
      <w:keepLines/>
      <w:spacing w:before="240" w:after="120"/>
      <w:outlineLvl w:val="1"/>
    </w:pPr>
    <w:rPr>
      <w:rFonts w:eastAsia="Times New Roman"/>
      <w:b/>
      <w:color w:val="003491"/>
      <w:sz w:val="40"/>
      <w:szCs w:val="26"/>
    </w:rPr>
  </w:style>
  <w:style w:type="paragraph" w:styleId="Heading3">
    <w:name w:val="heading 3"/>
    <w:basedOn w:val="Normal"/>
    <w:next w:val="BodyText"/>
    <w:link w:val="Heading3Char"/>
    <w:uiPriority w:val="1"/>
    <w:qFormat/>
    <w:rsid w:val="00345686"/>
    <w:pPr>
      <w:keepNext/>
      <w:keepLines/>
      <w:spacing w:before="240" w:after="120"/>
      <w:outlineLvl w:val="2"/>
    </w:pPr>
    <w:rPr>
      <w:rFonts w:eastAsia="Times New Roman"/>
      <w:b/>
      <w:color w:val="00A1DE"/>
      <w:sz w:val="28"/>
      <w:szCs w:val="24"/>
    </w:rPr>
  </w:style>
  <w:style w:type="paragraph" w:styleId="Heading4">
    <w:name w:val="heading 4"/>
    <w:basedOn w:val="Normal"/>
    <w:next w:val="BodyText"/>
    <w:link w:val="Heading4Char"/>
    <w:uiPriority w:val="1"/>
    <w:qFormat/>
    <w:rsid w:val="005E7363"/>
    <w:pPr>
      <w:keepNext/>
      <w:keepLines/>
      <w:spacing w:before="240" w:after="120"/>
      <w:outlineLvl w:val="3"/>
    </w:pPr>
    <w:rPr>
      <w:rFonts w:eastAsia="Times New Roman"/>
      <w:b/>
      <w:iCs/>
    </w:rPr>
  </w:style>
  <w:style w:type="paragraph" w:styleId="Heading5">
    <w:name w:val="heading 5"/>
    <w:basedOn w:val="Normal"/>
    <w:next w:val="BodyText"/>
    <w:link w:val="Heading5Char"/>
    <w:uiPriority w:val="1"/>
    <w:qFormat/>
    <w:rsid w:val="005E7363"/>
    <w:pPr>
      <w:keepNext/>
      <w:keepLines/>
      <w:spacing w:before="240" w:after="12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numPr>
        <w:numId w:val="5"/>
      </w:numPr>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link w:val="Heading1"/>
    <w:uiPriority w:val="1"/>
    <w:rsid w:val="00345686"/>
    <w:rPr>
      <w:rFonts w:ascii="Arial" w:eastAsia="Times New Roman" w:hAnsi="Arial" w:cs="Times New Roman"/>
      <w:b/>
      <w:color w:val="003491"/>
      <w:sz w:val="52"/>
      <w:szCs w:val="32"/>
      <w:lang w:val="en-US"/>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link w:val="Heading2"/>
    <w:uiPriority w:val="1"/>
    <w:rsid w:val="000142B2"/>
    <w:rPr>
      <w:rFonts w:ascii="Arial" w:eastAsia="Times New Roman" w:hAnsi="Arial" w:cs="Times New Roman"/>
      <w:b/>
      <w:color w:val="003491"/>
      <w:sz w:val="40"/>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link w:val="Heading3"/>
    <w:uiPriority w:val="1"/>
    <w:rsid w:val="00345686"/>
    <w:rPr>
      <w:rFonts w:ascii="Arial" w:eastAsia="Times New Roman" w:hAnsi="Arial" w:cs="Times New Roman"/>
      <w:b/>
      <w:color w:val="00A1DE"/>
      <w:sz w:val="28"/>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link w:val="Heading4"/>
    <w:uiPriority w:val="1"/>
    <w:rsid w:val="005E7363"/>
    <w:rPr>
      <w:rFonts w:ascii="Arial" w:eastAsia="Times New Roman" w:hAnsi="Arial" w:cs="Times New Roman"/>
      <w:b/>
      <w:iCs/>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link w:val="Heading5"/>
    <w:uiPriority w:val="1"/>
    <w:rsid w:val="005E7363"/>
    <w:rPr>
      <w:rFonts w:ascii="Arial" w:eastAsia="Times New Roman" w:hAnsi="Arial" w:cs="Times New Roman"/>
      <w:i/>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6"/>
    <w:qFormat/>
    <w:rsid w:val="00B742E4"/>
    <w:pPr>
      <w:keepNext/>
      <w:tabs>
        <w:tab w:val="left" w:pos="1134"/>
      </w:tabs>
      <w:spacing w:before="240" w:line="240" w:lineRule="auto"/>
      <w:ind w:left="1134" w:hanging="1134"/>
    </w:pPr>
    <w:rPr>
      <w:b/>
    </w:rPr>
  </w:style>
  <w:style w:type="character" w:styleId="PlaceholderText">
    <w:name w:val="Placeholder Text"/>
    <w:uiPriority w:val="99"/>
    <w:semiHidden/>
    <w:rsid w:val="00834296"/>
    <w:rPr>
      <w:color w:val="808080"/>
    </w:rPr>
  </w:style>
  <w:style w:type="paragraph" w:styleId="BodyText">
    <w:name w:val="Body Text"/>
    <w:basedOn w:val="Normal"/>
    <w:link w:val="BodyTextChar"/>
    <w:qFormat/>
    <w:rsid w:val="00345686"/>
    <w:pPr>
      <w:spacing w:before="120" w:after="120" w:line="252" w:lineRule="auto"/>
    </w:pPr>
    <w:rPr>
      <w:color w:val="000000"/>
    </w:rPr>
  </w:style>
  <w:style w:type="character" w:customStyle="1" w:styleId="BodyTextChar">
    <w:name w:val="Body Text Char"/>
    <w:link w:val="BodyText"/>
    <w:rsid w:val="00345686"/>
    <w:rPr>
      <w:color w:val="000000"/>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tabs>
        <w:tab w:val="clear" w:pos="2550"/>
        <w:tab w:val="num" w:pos="360"/>
      </w:tabs>
      <w:ind w:left="425"/>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qFormat/>
    <w:rsid w:val="00C5799F"/>
    <w:pPr>
      <w:spacing w:before="360" w:after="360"/>
    </w:pPr>
    <w:rPr>
      <w:rFonts w:eastAsia="Times New Roman"/>
      <w:b/>
      <w:color w:val="003491"/>
      <w:spacing w:val="-10"/>
      <w:kern w:val="28"/>
      <w:sz w:val="64"/>
      <w:szCs w:val="56"/>
    </w:rPr>
  </w:style>
  <w:style w:type="character" w:customStyle="1" w:styleId="TitleChar">
    <w:name w:val="Title Char"/>
    <w:link w:val="Title"/>
    <w:uiPriority w:val="10"/>
    <w:rsid w:val="00C5799F"/>
    <w:rPr>
      <w:rFonts w:ascii="Arial" w:eastAsia="Times New Roman" w:hAnsi="Arial" w:cs="Times New Roman"/>
      <w:b/>
      <w:color w:val="003491"/>
      <w:spacing w:val="-10"/>
      <w:kern w:val="28"/>
      <w:sz w:val="64"/>
      <w:szCs w:val="56"/>
    </w:rPr>
  </w:style>
  <w:style w:type="paragraph" w:styleId="Subtitle">
    <w:name w:val="Subtitle"/>
    <w:basedOn w:val="Normal"/>
    <w:next w:val="BodyText"/>
    <w:link w:val="SubtitleChar"/>
    <w:uiPriority w:val="11"/>
    <w:qFormat/>
    <w:rsid w:val="00C5799F"/>
    <w:pPr>
      <w:numPr>
        <w:ilvl w:val="1"/>
      </w:numPr>
      <w:spacing w:before="360" w:after="360"/>
    </w:pPr>
    <w:rPr>
      <w:rFonts w:eastAsia="Times New Roman"/>
      <w:color w:val="00A1DE"/>
      <w:spacing w:val="15"/>
      <w:sz w:val="40"/>
    </w:rPr>
  </w:style>
  <w:style w:type="character" w:customStyle="1" w:styleId="SubtitleChar">
    <w:name w:val="Subtitle Char"/>
    <w:link w:val="Subtitle"/>
    <w:uiPriority w:val="11"/>
    <w:rsid w:val="00C5799F"/>
    <w:rPr>
      <w:rFonts w:eastAsia="Times New Roman"/>
      <w:color w:val="00A1DE"/>
      <w:spacing w:val="15"/>
      <w:sz w:val="40"/>
    </w:rPr>
  </w:style>
  <w:style w:type="paragraph" w:styleId="TOCHeading">
    <w:name w:val="TOC Heading"/>
    <w:basedOn w:val="Heading1"/>
    <w:next w:val="Normal"/>
    <w:uiPriority w:val="39"/>
    <w:qFormat/>
    <w:rsid w:val="00B742E4"/>
    <w:pPr>
      <w:outlineLvl w:val="9"/>
    </w:pPr>
  </w:style>
  <w:style w:type="paragraph" w:styleId="TOC4">
    <w:name w:val="toc 4"/>
    <w:basedOn w:val="TOC1"/>
    <w:next w:val="Normal"/>
    <w:autoRedefine/>
    <w:uiPriority w:val="39"/>
    <w:rsid w:val="00B742E4"/>
    <w:pPr>
      <w:tabs>
        <w:tab w:val="left" w:pos="851"/>
      </w:tabs>
      <w:spacing w:after="100"/>
    </w:pPr>
  </w:style>
  <w:style w:type="paragraph" w:styleId="TOC5">
    <w:name w:val="toc 5"/>
    <w:basedOn w:val="TOC2"/>
    <w:next w:val="Normal"/>
    <w:autoRedefine/>
    <w:uiPriority w:val="39"/>
    <w:rsid w:val="00B742E4"/>
    <w:pPr>
      <w:tabs>
        <w:tab w:val="left" w:pos="851"/>
      </w:tabs>
      <w:spacing w:after="100"/>
    </w:pPr>
  </w:style>
  <w:style w:type="paragraph" w:styleId="TOC1">
    <w:name w:val="toc 1"/>
    <w:basedOn w:val="Normal"/>
    <w:next w:val="Normal"/>
    <w:autoRedefine/>
    <w:uiPriority w:val="39"/>
    <w:rsid w:val="00B742E4"/>
    <w:pPr>
      <w:tabs>
        <w:tab w:val="right" w:leader="dot" w:pos="9639"/>
      </w:tabs>
      <w:spacing w:before="120" w:after="60"/>
    </w:pPr>
    <w:rPr>
      <w:b/>
    </w:rPr>
  </w:style>
  <w:style w:type="paragraph" w:styleId="TOC6">
    <w:name w:val="toc 6"/>
    <w:basedOn w:val="TOC3"/>
    <w:next w:val="Normal"/>
    <w:autoRedefine/>
    <w:uiPriority w:val="39"/>
    <w:rsid w:val="00FC0BC3"/>
    <w:pPr>
      <w:tabs>
        <w:tab w:val="left" w:pos="851"/>
      </w:tabs>
      <w:spacing w:after="100"/>
    </w:pPr>
  </w:style>
  <w:style w:type="paragraph" w:styleId="Quote">
    <w:name w:val="Quote"/>
    <w:basedOn w:val="BodyText"/>
    <w:next w:val="Normal"/>
    <w:link w:val="QuoteChar"/>
    <w:uiPriority w:val="8"/>
    <w:qFormat/>
    <w:rsid w:val="00A34437"/>
    <w:pPr>
      <w:spacing w:before="240" w:after="240"/>
      <w:ind w:left="567" w:right="567"/>
    </w:pPr>
    <w:rPr>
      <w:i/>
      <w:iCs/>
      <w:color w:val="003591"/>
    </w:rPr>
  </w:style>
  <w:style w:type="paragraph" w:styleId="TOC2">
    <w:name w:val="toc 2"/>
    <w:basedOn w:val="Normal"/>
    <w:next w:val="Normal"/>
    <w:autoRedefine/>
    <w:uiPriority w:val="39"/>
    <w:rsid w:val="00B742E4"/>
    <w:pPr>
      <w:tabs>
        <w:tab w:val="right" w:leader="dot" w:pos="9639"/>
      </w:tabs>
      <w:spacing w:before="60" w:after="60"/>
    </w:pPr>
  </w:style>
  <w:style w:type="paragraph" w:styleId="TOC3">
    <w:name w:val="toc 3"/>
    <w:basedOn w:val="Normal"/>
    <w:next w:val="Normal"/>
    <w:autoRedefine/>
    <w:uiPriority w:val="39"/>
    <w:rsid w:val="00B742E4"/>
    <w:pPr>
      <w:tabs>
        <w:tab w:val="right" w:leader="dot" w:pos="9639"/>
      </w:tabs>
      <w:spacing w:before="20" w:after="20"/>
    </w:pPr>
  </w:style>
  <w:style w:type="character" w:customStyle="1" w:styleId="QuoteChar">
    <w:name w:val="Quote Char"/>
    <w:link w:val="Quote"/>
    <w:uiPriority w:val="8"/>
    <w:rsid w:val="00A34437"/>
    <w:rPr>
      <w:i/>
      <w:iCs/>
      <w:color w:val="003591"/>
    </w:rPr>
  </w:style>
  <w:style w:type="paragraph" w:styleId="Footer">
    <w:name w:val="footer"/>
    <w:basedOn w:val="Normal"/>
    <w:link w:val="FooterChar"/>
    <w:uiPriority w:val="99"/>
    <w:rsid w:val="00CE4778"/>
    <w:pPr>
      <w:tabs>
        <w:tab w:val="center" w:pos="4513"/>
        <w:tab w:val="right" w:pos="9026"/>
      </w:tabs>
    </w:pPr>
    <w:rPr>
      <w:b/>
      <w:color w:val="003591"/>
      <w:sz w:val="16"/>
    </w:rPr>
  </w:style>
  <w:style w:type="character" w:customStyle="1" w:styleId="FooterChar">
    <w:name w:val="Footer Char"/>
    <w:link w:val="Footer"/>
    <w:uiPriority w:val="99"/>
    <w:rsid w:val="00CE4778"/>
    <w:rPr>
      <w:b/>
      <w:color w:val="003591"/>
      <w:sz w:val="16"/>
    </w:rPr>
  </w:style>
  <w:style w:type="paragraph" w:styleId="Header">
    <w:name w:val="header"/>
    <w:basedOn w:val="Normal"/>
    <w:link w:val="HeaderChar"/>
    <w:uiPriority w:val="99"/>
    <w:rsid w:val="00A34437"/>
    <w:pPr>
      <w:tabs>
        <w:tab w:val="center" w:pos="4513"/>
        <w:tab w:val="right" w:pos="9026"/>
      </w:tabs>
    </w:pPr>
    <w:rPr>
      <w:sz w:val="18"/>
    </w:rPr>
  </w:style>
  <w:style w:type="character" w:customStyle="1" w:styleId="HeaderChar">
    <w:name w:val="Header Char"/>
    <w:link w:val="Header"/>
    <w:uiPriority w:val="99"/>
    <w:rsid w:val="00A34437"/>
    <w:rPr>
      <w:sz w:val="18"/>
    </w:rPr>
  </w:style>
  <w:style w:type="table" w:styleId="TableGrid">
    <w:name w:val="Table Grid"/>
    <w:aliases w:val="Table No Border"/>
    <w:basedOn w:val="TableNormal"/>
    <w:uiPriority w:val="39"/>
    <w:rsid w:val="00A34437"/>
    <w:tblPr>
      <w:tblCellMar>
        <w:left w:w="0" w:type="dxa"/>
        <w:right w:w="0" w:type="dxa"/>
      </w:tblCellMar>
    </w:tblPr>
  </w:style>
  <w:style w:type="table" w:customStyle="1" w:styleId="OceanTable">
    <w:name w:val="Ocean Table"/>
    <w:basedOn w:val="TableNormal"/>
    <w:uiPriority w:val="99"/>
    <w:rsid w:val="000E093D"/>
    <w:tblPr>
      <w:tblStyleRowBandSize w:val="1"/>
      <w:tblStyleColBandSize w:val="1"/>
      <w:tblBorders>
        <w:top w:val="single" w:sz="4" w:space="0" w:color="001A48"/>
        <w:left w:val="single" w:sz="4" w:space="0" w:color="001A48"/>
        <w:bottom w:val="single" w:sz="4" w:space="0" w:color="001A48"/>
        <w:right w:val="single" w:sz="4" w:space="0" w:color="001A48"/>
        <w:insideH w:val="single" w:sz="4" w:space="0" w:color="001A48"/>
        <w:insideV w:val="single" w:sz="4" w:space="0" w:color="001A48"/>
      </w:tblBorders>
      <w:tblCellMar>
        <w:left w:w="0" w:type="dxa"/>
        <w:right w:w="0" w:type="dxa"/>
      </w:tblCellMar>
    </w:tblPr>
    <w:tblStylePr w:type="firstRow">
      <w:tblPr/>
      <w:tcPr>
        <w:shd w:val="clear" w:color="auto" w:fill="003591"/>
      </w:tcPr>
    </w:tblStylePr>
    <w:tblStylePr w:type="lastRow">
      <w:tblPr/>
      <w:tcPr>
        <w:shd w:val="clear" w:color="auto" w:fill="F2F2F2"/>
      </w:tcPr>
    </w:tblStylePr>
    <w:tblStylePr w:type="firstCol">
      <w:tblPr/>
      <w:tcPr>
        <w:shd w:val="clear" w:color="auto" w:fill="003591"/>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ReefTable">
    <w:name w:val="Reef Table"/>
    <w:basedOn w:val="TableNormal"/>
    <w:uiPriority w:val="99"/>
    <w:rsid w:val="000E093D"/>
    <w:tblPr>
      <w:tblStyleRowBandSize w:val="1"/>
      <w:tblStyleColBandSize w:val="1"/>
      <w:tblBorders>
        <w:top w:val="single" w:sz="4" w:space="0" w:color="00506F"/>
        <w:left w:val="single" w:sz="4" w:space="0" w:color="00506F"/>
        <w:bottom w:val="single" w:sz="4" w:space="0" w:color="00506F"/>
        <w:right w:val="single" w:sz="4" w:space="0" w:color="00506F"/>
        <w:insideH w:val="single" w:sz="4" w:space="0" w:color="00506F"/>
        <w:insideV w:val="single" w:sz="4" w:space="0" w:color="00506F"/>
      </w:tblBorders>
      <w:tblCellMar>
        <w:left w:w="0" w:type="dxa"/>
        <w:right w:w="0" w:type="dxa"/>
      </w:tblCellMar>
    </w:tblPr>
    <w:tblStylePr w:type="firstRow">
      <w:rPr>
        <w:color w:val="FFFFFF"/>
      </w:rPr>
      <w:tblPr/>
      <w:tcPr>
        <w:shd w:val="clear" w:color="auto" w:fill="00A1DE"/>
      </w:tcPr>
    </w:tblStylePr>
    <w:tblStylePr w:type="lastRow">
      <w:tblPr/>
      <w:tcPr>
        <w:shd w:val="clear" w:color="auto" w:fill="F2F2F2"/>
      </w:tcPr>
    </w:tblStylePr>
    <w:tblStylePr w:type="firstCol">
      <w:rPr>
        <w:color w:val="FFFFFF"/>
      </w:rPr>
      <w:tblPr/>
      <w:tcPr>
        <w:shd w:val="clear" w:color="auto" w:fill="00A1DE"/>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almTable">
    <w:name w:val="Palm Table"/>
    <w:basedOn w:val="TableNormal"/>
    <w:uiPriority w:val="99"/>
    <w:rsid w:val="003F789E"/>
    <w:tblPr>
      <w:tblStyleRowBandSize w:val="1"/>
      <w:tblStyleColBandSize w:val="1"/>
      <w:tblBorders>
        <w:top w:val="single" w:sz="4" w:space="0" w:color="5A5F00"/>
        <w:left w:val="single" w:sz="4" w:space="0" w:color="5A5F00"/>
        <w:bottom w:val="single" w:sz="4" w:space="0" w:color="5A5F00"/>
        <w:right w:val="single" w:sz="4" w:space="0" w:color="5A5F00"/>
        <w:insideH w:val="single" w:sz="4" w:space="0" w:color="5A5F00"/>
        <w:insideV w:val="single" w:sz="4" w:space="0" w:color="5A5F00"/>
      </w:tblBorders>
      <w:tblCellMar>
        <w:left w:w="0" w:type="dxa"/>
        <w:right w:w="0" w:type="dxa"/>
      </w:tblCellMar>
    </w:tblPr>
    <w:tblStylePr w:type="firstRow">
      <w:tblPr/>
      <w:tcPr>
        <w:shd w:val="clear" w:color="auto" w:fill="B6BF00"/>
      </w:tcPr>
    </w:tblStylePr>
    <w:tblStylePr w:type="lastRow">
      <w:tblPr/>
      <w:tcPr>
        <w:shd w:val="clear" w:color="auto" w:fill="F2F2F2"/>
      </w:tcPr>
    </w:tblStylePr>
    <w:tblStylePr w:type="firstCol">
      <w:tblPr/>
      <w:tcPr>
        <w:shd w:val="clear" w:color="auto" w:fill="B6BF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ineTable">
    <w:name w:val="Pine Table"/>
    <w:basedOn w:val="TableNormal"/>
    <w:uiPriority w:val="99"/>
    <w:rsid w:val="003F789E"/>
    <w:tblPr>
      <w:tblStyleRowBandSize w:val="1"/>
      <w:tblStyleColBandSize w:val="1"/>
      <w:tblBorders>
        <w:top w:val="single" w:sz="4" w:space="0" w:color="003D26"/>
        <w:left w:val="single" w:sz="4" w:space="0" w:color="003D26"/>
        <w:bottom w:val="single" w:sz="4" w:space="0" w:color="003D26"/>
        <w:right w:val="single" w:sz="4" w:space="0" w:color="003D26"/>
        <w:insideH w:val="single" w:sz="4" w:space="0" w:color="003D26"/>
        <w:insideV w:val="single" w:sz="4" w:space="0" w:color="003D26"/>
      </w:tblBorders>
      <w:tblCellMar>
        <w:left w:w="0" w:type="dxa"/>
        <w:right w:w="0" w:type="dxa"/>
      </w:tblCellMar>
    </w:tblPr>
    <w:tblStylePr w:type="firstRow">
      <w:rPr>
        <w:color w:val="FFFFFF"/>
      </w:rPr>
      <w:tblPr/>
      <w:tcPr>
        <w:shd w:val="clear" w:color="auto" w:fill="007A4D"/>
      </w:tcPr>
    </w:tblStylePr>
    <w:tblStylePr w:type="lastRow">
      <w:tblPr/>
      <w:tcPr>
        <w:shd w:val="clear" w:color="auto" w:fill="F2F2F2"/>
      </w:tcPr>
    </w:tblStylePr>
    <w:tblStylePr w:type="firstCol">
      <w:rPr>
        <w:color w:val="FFFFFF"/>
      </w:rPr>
      <w:tblPr/>
      <w:tcPr>
        <w:shd w:val="clear" w:color="auto" w:fill="007A4D"/>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SunTable">
    <w:name w:val="Sun Table"/>
    <w:basedOn w:val="TableNormal"/>
    <w:uiPriority w:val="99"/>
    <w:rsid w:val="003F789E"/>
    <w:tblPr>
      <w:tblStyleRowBandSize w:val="1"/>
      <w:tblStyleColBandSize w:val="1"/>
      <w:tblBorders>
        <w:top w:val="single" w:sz="4" w:space="0" w:color="755B00"/>
        <w:left w:val="single" w:sz="4" w:space="0" w:color="755B00"/>
        <w:bottom w:val="single" w:sz="4" w:space="0" w:color="755B00"/>
        <w:right w:val="single" w:sz="4" w:space="0" w:color="755B00"/>
        <w:insideH w:val="single" w:sz="4" w:space="0" w:color="755B00"/>
        <w:insideV w:val="single" w:sz="4" w:space="0" w:color="755B00"/>
      </w:tblBorders>
      <w:tblCellMar>
        <w:left w:w="0" w:type="dxa"/>
        <w:right w:w="0" w:type="dxa"/>
      </w:tblCellMar>
    </w:tblPr>
    <w:tblStylePr w:type="firstRow">
      <w:tblPr/>
      <w:tcPr>
        <w:shd w:val="clear" w:color="auto" w:fill="EBB700"/>
      </w:tcPr>
    </w:tblStylePr>
    <w:tblStylePr w:type="lastRow">
      <w:tblPr/>
      <w:tcPr>
        <w:shd w:val="clear" w:color="auto" w:fill="F2F2F2"/>
      </w:tcPr>
    </w:tblStylePr>
    <w:tblStylePr w:type="firstCol">
      <w:tblPr/>
      <w:tcPr>
        <w:shd w:val="clear" w:color="auto" w:fill="EBB7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EarthTable">
    <w:name w:val="Earth Table"/>
    <w:basedOn w:val="TableNormal"/>
    <w:uiPriority w:val="99"/>
    <w:rsid w:val="003F789E"/>
    <w:tblPr>
      <w:tblStyleRowBandSize w:val="1"/>
      <w:tblStyleColBandSize w:val="1"/>
      <w:tblBorders>
        <w:top w:val="single" w:sz="4" w:space="0" w:color="622500"/>
        <w:left w:val="single" w:sz="4" w:space="0" w:color="622500"/>
        <w:bottom w:val="single" w:sz="4" w:space="0" w:color="622500"/>
        <w:right w:val="single" w:sz="4" w:space="0" w:color="622500"/>
        <w:insideH w:val="single" w:sz="4" w:space="0" w:color="622500"/>
        <w:insideV w:val="single" w:sz="4" w:space="0" w:color="622500"/>
      </w:tblBorders>
      <w:tblCellMar>
        <w:left w:w="0" w:type="dxa"/>
        <w:right w:w="0" w:type="dxa"/>
      </w:tblCellMar>
    </w:tblPr>
    <w:tblStylePr w:type="firstRow">
      <w:rPr>
        <w:color w:val="FFFFFF"/>
      </w:rPr>
      <w:tblPr/>
      <w:tcPr>
        <w:shd w:val="clear" w:color="auto" w:fill="C54C00"/>
      </w:tcPr>
    </w:tblStylePr>
    <w:tblStylePr w:type="lastRow">
      <w:tblPr/>
      <w:tcPr>
        <w:shd w:val="clear" w:color="auto" w:fill="F2F2F2"/>
      </w:tcPr>
    </w:tblStylePr>
    <w:tblStylePr w:type="firstCol">
      <w:rPr>
        <w:color w:val="FFFFFF"/>
      </w:rPr>
      <w:tblPr/>
      <w:tcPr>
        <w:shd w:val="clear" w:color="auto" w:fill="C54C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C5799F"/>
    <w:pPr>
      <w:spacing w:before="240" w:after="240" w:line="264" w:lineRule="auto"/>
    </w:pPr>
    <w:rPr>
      <w:b/>
      <w:color w:val="003591"/>
      <w:sz w:val="32"/>
    </w:rPr>
  </w:style>
  <w:style w:type="paragraph" w:customStyle="1" w:styleId="AppendixH1">
    <w:name w:val="Appendix H1"/>
    <w:basedOn w:val="Heading1"/>
    <w:next w:val="BodyText"/>
    <w:uiPriority w:val="14"/>
    <w:semiHidden/>
    <w:qFormat/>
    <w:rsid w:val="00862690"/>
    <w:pPr>
      <w:pageBreakBefore/>
      <w:numPr>
        <w:numId w:val="9"/>
      </w:numPr>
    </w:pPr>
  </w:style>
  <w:style w:type="paragraph" w:customStyle="1" w:styleId="AppendixH2">
    <w:name w:val="Appendix H2"/>
    <w:basedOn w:val="Heading2"/>
    <w:next w:val="BodyText"/>
    <w:uiPriority w:val="14"/>
    <w:semiHidden/>
    <w:qFormat/>
    <w:rsid w:val="00E87A8D"/>
    <w:pPr>
      <w:numPr>
        <w:ilvl w:val="1"/>
        <w:numId w:val="9"/>
      </w:numPr>
    </w:pPr>
  </w:style>
  <w:style w:type="paragraph" w:customStyle="1" w:styleId="AppendixH3">
    <w:name w:val="Appendix H3"/>
    <w:basedOn w:val="Heading3"/>
    <w:next w:val="BodyText"/>
    <w:uiPriority w:val="14"/>
    <w:semiHidden/>
    <w:qFormat/>
    <w:rsid w:val="00E87A8D"/>
    <w:pPr>
      <w:numPr>
        <w:ilvl w:val="2"/>
        <w:numId w:val="9"/>
      </w:numPr>
    </w:pPr>
  </w:style>
  <w:style w:type="numbering" w:customStyle="1" w:styleId="ListAppendix">
    <w:name w:val="List_Appendix"/>
    <w:uiPriority w:val="99"/>
    <w:rsid w:val="00E87A8D"/>
    <w:pPr>
      <w:numPr>
        <w:numId w:val="9"/>
      </w:numPr>
    </w:pPr>
  </w:style>
  <w:style w:type="paragraph" w:styleId="TOC8">
    <w:name w:val="toc 8"/>
    <w:basedOn w:val="TOC2"/>
    <w:next w:val="Normal"/>
    <w:autoRedefine/>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uiPriority w:val="99"/>
    <w:rsid w:val="00B742E4"/>
    <w:rPr>
      <w:color w:val="234089"/>
      <w:u w:val="single"/>
    </w:rPr>
  </w:style>
  <w:style w:type="numbering" w:customStyle="1" w:styleId="ListNumberedHeadings">
    <w:name w:val="List_NumberedHeadings"/>
    <w:uiPriority w:val="99"/>
    <w:rsid w:val="006C0E44"/>
    <w:pPr>
      <w:numPr>
        <w:numId w:val="10"/>
      </w:numPr>
    </w:pPr>
  </w:style>
  <w:style w:type="paragraph" w:customStyle="1" w:styleId="IntroParagraph">
    <w:name w:val="Intro Paragraph"/>
    <w:basedOn w:val="Normal"/>
    <w:next w:val="BodyText"/>
    <w:qFormat/>
    <w:rsid w:val="00345686"/>
    <w:pPr>
      <w:spacing w:before="240" w:after="240" w:line="288" w:lineRule="auto"/>
    </w:pPr>
    <w:rPr>
      <w:b/>
      <w:color w:val="00A1DE"/>
      <w:sz w:val="28"/>
      <w:szCs w:val="28"/>
      <w:lang w:val="en-US"/>
    </w:rPr>
  </w:style>
  <w:style w:type="paragraph" w:styleId="BalloonText">
    <w:name w:val="Balloon Text"/>
    <w:basedOn w:val="Normal"/>
    <w:link w:val="BalloonTextChar"/>
    <w:uiPriority w:val="99"/>
    <w:semiHidden/>
    <w:unhideWhenUsed/>
    <w:rsid w:val="002D74AA"/>
    <w:rPr>
      <w:rFonts w:ascii="Segoe UI" w:hAnsi="Segoe UI" w:cs="Segoe UI"/>
      <w:sz w:val="18"/>
      <w:szCs w:val="18"/>
    </w:rPr>
  </w:style>
  <w:style w:type="character" w:customStyle="1" w:styleId="BalloonTextChar">
    <w:name w:val="Balloon Text Char"/>
    <w:link w:val="BalloonText"/>
    <w:uiPriority w:val="99"/>
    <w:semiHidden/>
    <w:rsid w:val="002D74AA"/>
    <w:rPr>
      <w:rFonts w:ascii="Segoe UI" w:hAnsi="Segoe UI" w:cs="Segoe UI"/>
      <w:sz w:val="18"/>
      <w:szCs w:val="18"/>
    </w:rPr>
  </w:style>
  <w:style w:type="paragraph" w:customStyle="1" w:styleId="ListBulletWhite">
    <w:name w:val="List Bullet White"/>
    <w:basedOn w:val="Normal"/>
    <w:uiPriority w:val="99"/>
    <w:rsid w:val="009E2F07"/>
    <w:pPr>
      <w:numPr>
        <w:numId w:val="17"/>
      </w:numPr>
      <w:spacing w:before="60" w:after="60" w:line="276" w:lineRule="auto"/>
    </w:pPr>
    <w:rPr>
      <w:rFonts w:eastAsia="Times New Roman"/>
      <w:color w:val="FFFFFF"/>
      <w:szCs w:val="24"/>
      <w:lang w:eastAsia="en-AU"/>
    </w:rPr>
  </w:style>
  <w:style w:type="character" w:styleId="UnresolvedMention">
    <w:name w:val="Unresolved Mention"/>
    <w:basedOn w:val="DefaultParagraphFont"/>
    <w:uiPriority w:val="99"/>
    <w:semiHidden/>
    <w:unhideWhenUsed/>
    <w:rsid w:val="005B7E6B"/>
    <w:rPr>
      <w:color w:val="808080"/>
      <w:shd w:val="clear" w:color="auto" w:fill="E6E6E6"/>
    </w:rPr>
  </w:style>
  <w:style w:type="character" w:styleId="FollowedHyperlink">
    <w:name w:val="FollowedHyperlink"/>
    <w:basedOn w:val="DefaultParagraphFont"/>
    <w:uiPriority w:val="15"/>
    <w:semiHidden/>
    <w:unhideWhenUsed/>
    <w:rsid w:val="006B3962"/>
    <w:rPr>
      <w:color w:val="800080" w:themeColor="followedHyperlink"/>
      <w:u w:val="single"/>
    </w:rPr>
  </w:style>
  <w:style w:type="character" w:customStyle="1" w:styleId="normaltextrun1">
    <w:name w:val="normaltextrun1"/>
    <w:basedOn w:val="DefaultParagraphFont"/>
    <w:rsid w:val="00AA74A3"/>
  </w:style>
  <w:style w:type="character" w:customStyle="1" w:styleId="contentcontrol">
    <w:name w:val="contentcontrol"/>
    <w:basedOn w:val="DefaultParagraphFont"/>
    <w:rsid w:val="00AA74A3"/>
  </w:style>
  <w:style w:type="paragraph" w:styleId="NormalWeb">
    <w:name w:val="Normal (Web)"/>
    <w:basedOn w:val="Normal"/>
    <w:uiPriority w:val="99"/>
    <w:semiHidden/>
    <w:unhideWhenUsed/>
    <w:rsid w:val="00AF1FD1"/>
    <w:pPr>
      <w:spacing w:before="100" w:beforeAutospacing="1" w:after="100" w:afterAutospacing="1"/>
    </w:pPr>
    <w:rPr>
      <w:rFonts w:ascii="Times New Roman" w:eastAsia="Times New Roman" w:hAnsi="Times New Roman"/>
      <w:sz w:val="24"/>
      <w:szCs w:val="24"/>
      <w:lang w:eastAsia="en-AU"/>
    </w:rPr>
  </w:style>
  <w:style w:type="character" w:customStyle="1" w:styleId="acopre1">
    <w:name w:val="acopre1"/>
    <w:basedOn w:val="DefaultParagraphFont"/>
    <w:rsid w:val="008C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7644">
      <w:bodyDiv w:val="1"/>
      <w:marLeft w:val="0"/>
      <w:marRight w:val="0"/>
      <w:marTop w:val="0"/>
      <w:marBottom w:val="0"/>
      <w:divBdr>
        <w:top w:val="none" w:sz="0" w:space="0" w:color="auto"/>
        <w:left w:val="none" w:sz="0" w:space="0" w:color="auto"/>
        <w:bottom w:val="none" w:sz="0" w:space="0" w:color="auto"/>
        <w:right w:val="none" w:sz="0" w:space="0" w:color="auto"/>
      </w:divBdr>
    </w:div>
    <w:div w:id="504515513">
      <w:bodyDiv w:val="1"/>
      <w:marLeft w:val="0"/>
      <w:marRight w:val="0"/>
      <w:marTop w:val="0"/>
      <w:marBottom w:val="0"/>
      <w:divBdr>
        <w:top w:val="none" w:sz="0" w:space="0" w:color="auto"/>
        <w:left w:val="none" w:sz="0" w:space="0" w:color="auto"/>
        <w:bottom w:val="none" w:sz="0" w:space="0" w:color="auto"/>
        <w:right w:val="none" w:sz="0" w:space="0" w:color="auto"/>
      </w:divBdr>
    </w:div>
    <w:div w:id="614210324">
      <w:bodyDiv w:val="1"/>
      <w:marLeft w:val="0"/>
      <w:marRight w:val="0"/>
      <w:marTop w:val="0"/>
      <w:marBottom w:val="0"/>
      <w:divBdr>
        <w:top w:val="none" w:sz="0" w:space="0" w:color="auto"/>
        <w:left w:val="none" w:sz="0" w:space="0" w:color="auto"/>
        <w:bottom w:val="none" w:sz="0" w:space="0" w:color="auto"/>
        <w:right w:val="none" w:sz="0" w:space="0" w:color="auto"/>
      </w:divBdr>
      <w:divsChild>
        <w:div w:id="1248417302">
          <w:marLeft w:val="0"/>
          <w:marRight w:val="0"/>
          <w:marTop w:val="0"/>
          <w:marBottom w:val="0"/>
          <w:divBdr>
            <w:top w:val="none" w:sz="0" w:space="0" w:color="auto"/>
            <w:left w:val="none" w:sz="0" w:space="0" w:color="auto"/>
            <w:bottom w:val="none" w:sz="0" w:space="0" w:color="auto"/>
            <w:right w:val="none" w:sz="0" w:space="0" w:color="auto"/>
          </w:divBdr>
          <w:divsChild>
            <w:div w:id="429200150">
              <w:marLeft w:val="0"/>
              <w:marRight w:val="0"/>
              <w:marTop w:val="0"/>
              <w:marBottom w:val="0"/>
              <w:divBdr>
                <w:top w:val="none" w:sz="0" w:space="0" w:color="auto"/>
                <w:left w:val="none" w:sz="0" w:space="0" w:color="auto"/>
                <w:bottom w:val="none" w:sz="0" w:space="0" w:color="auto"/>
                <w:right w:val="none" w:sz="0" w:space="0" w:color="auto"/>
              </w:divBdr>
              <w:divsChild>
                <w:div w:id="1235238053">
                  <w:marLeft w:val="0"/>
                  <w:marRight w:val="0"/>
                  <w:marTop w:val="0"/>
                  <w:marBottom w:val="0"/>
                  <w:divBdr>
                    <w:top w:val="none" w:sz="0" w:space="0" w:color="auto"/>
                    <w:left w:val="none" w:sz="0" w:space="0" w:color="auto"/>
                    <w:bottom w:val="none" w:sz="0" w:space="0" w:color="auto"/>
                    <w:right w:val="none" w:sz="0" w:space="0" w:color="auto"/>
                  </w:divBdr>
                  <w:divsChild>
                    <w:div w:id="1819027377">
                      <w:marLeft w:val="0"/>
                      <w:marRight w:val="0"/>
                      <w:marTop w:val="0"/>
                      <w:marBottom w:val="0"/>
                      <w:divBdr>
                        <w:top w:val="none" w:sz="0" w:space="0" w:color="auto"/>
                        <w:left w:val="none" w:sz="0" w:space="0" w:color="auto"/>
                        <w:bottom w:val="none" w:sz="0" w:space="0" w:color="auto"/>
                        <w:right w:val="none" w:sz="0" w:space="0" w:color="auto"/>
                      </w:divBdr>
                      <w:divsChild>
                        <w:div w:id="8642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87003">
      <w:bodyDiv w:val="1"/>
      <w:marLeft w:val="0"/>
      <w:marRight w:val="0"/>
      <w:marTop w:val="0"/>
      <w:marBottom w:val="0"/>
      <w:divBdr>
        <w:top w:val="none" w:sz="0" w:space="0" w:color="auto"/>
        <w:left w:val="none" w:sz="0" w:space="0" w:color="auto"/>
        <w:bottom w:val="none" w:sz="0" w:space="0" w:color="auto"/>
        <w:right w:val="none" w:sz="0" w:space="0" w:color="auto"/>
      </w:divBdr>
    </w:div>
    <w:div w:id="1547645912">
      <w:bodyDiv w:val="1"/>
      <w:marLeft w:val="0"/>
      <w:marRight w:val="0"/>
      <w:marTop w:val="0"/>
      <w:marBottom w:val="0"/>
      <w:divBdr>
        <w:top w:val="none" w:sz="0" w:space="0" w:color="auto"/>
        <w:left w:val="none" w:sz="0" w:space="0" w:color="auto"/>
        <w:bottom w:val="none" w:sz="0" w:space="0" w:color="auto"/>
        <w:right w:val="none" w:sz="0" w:space="0" w:color="auto"/>
      </w:divBdr>
    </w:div>
    <w:div w:id="2052684257">
      <w:bodyDiv w:val="1"/>
      <w:marLeft w:val="0"/>
      <w:marRight w:val="0"/>
      <w:marTop w:val="0"/>
      <w:marBottom w:val="0"/>
      <w:divBdr>
        <w:top w:val="none" w:sz="0" w:space="0" w:color="auto"/>
        <w:left w:val="none" w:sz="0" w:space="0" w:color="auto"/>
        <w:bottom w:val="none" w:sz="0" w:space="0" w:color="auto"/>
        <w:right w:val="none" w:sz="0" w:space="0" w:color="auto"/>
      </w:divBdr>
    </w:div>
    <w:div w:id="20907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our-values" TargetMode="External"/><Relationship Id="rId13" Type="http://schemas.openxmlformats.org/officeDocument/2006/relationships/hyperlink" Target="http://www.smartjobs.qld.gov.au/" TargetMode="External"/><Relationship Id="rId18" Type="http://schemas.openxmlformats.org/officeDocument/2006/relationships/hyperlink" Target="https://www.qld.gov.au/gov/documents/policy/lobbyist-disclos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health.qld.gov.au/__data/assets/pdf_file/0024/1108446/qh-pol-486.pdf" TargetMode="External"/><Relationship Id="rId17" Type="http://schemas.openxmlformats.org/officeDocument/2006/relationships/hyperlink" Target="https://www.townsville.health.qld.gov.au/services/services-a-z/pharma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wnsville.health.qld.gov.au/" TargetMode="External"/><Relationship Id="rId20" Type="http://schemas.openxmlformats.org/officeDocument/2006/relationships/hyperlink" Target="https://qheps.health.qld.gov.au/smoke-free/quitsmo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qld.gov.au/__data/assets/pdf_file/0022/1108453/hed-1221.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s://www.legislation.qld.gov.au/LEGISLTN/CURRENT/W/WorkHSA11.pdf" TargetMode="External"/><Relationship Id="rId19" Type="http://schemas.openxmlformats.org/officeDocument/2006/relationships/hyperlink" Target="https://www.legislation.qld.gov.au/legisltn/current/w/workerscompa03.pdf" TargetMode="External"/><Relationship Id="rId4" Type="http://schemas.openxmlformats.org/officeDocument/2006/relationships/settings" Target="settings.xml"/><Relationship Id="rId9" Type="http://schemas.openxmlformats.org/officeDocument/2006/relationships/hyperlink" Target="https://www.safetyandquality.gov.au/" TargetMode="External"/><Relationship Id="rId14" Type="http://schemas.openxmlformats.org/officeDocument/2006/relationships/hyperlink" Target="https://qheps.health.qld.gov.au/__data/assets/pdf_file/0035/2801978/strategic-plan.pdf"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AL\AppData\Local\Temp\Temp3_Templates%20Download.zip\18-0212%20THHS%20Template%20set\Report%20Template%202.dotx" TargetMode="External"/></Relationships>
</file>

<file path=word/theme/theme1.xml><?xml version="1.0" encoding="utf-8"?>
<a:theme xmlns:a="http://schemas.openxmlformats.org/drawingml/2006/main" name="Office Theme">
  <a:themeElements>
    <a:clrScheme name="THHS Style Guide">
      <a:dk1>
        <a:sysClr val="windowText" lastClr="000000"/>
      </a:dk1>
      <a:lt1>
        <a:sysClr val="window" lastClr="FFFFFF"/>
      </a:lt1>
      <a:dk2>
        <a:srgbClr val="003591"/>
      </a:dk2>
      <a:lt2>
        <a:srgbClr val="00A1DE"/>
      </a:lt2>
      <a:accent1>
        <a:srgbClr val="B6BF00"/>
      </a:accent1>
      <a:accent2>
        <a:srgbClr val="007A4D"/>
      </a:accent2>
      <a:accent3>
        <a:srgbClr val="EBB700"/>
      </a:accent3>
      <a:accent4>
        <a:srgbClr val="C54C00"/>
      </a:accent4>
      <a:accent5>
        <a:srgbClr val="D2C295"/>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3A82-8EEF-46FA-BB65-D9590E92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2</Template>
  <TotalTime>1</TotalTime>
  <Pages>5</Pages>
  <Words>2073</Words>
  <Characters>12543</Characters>
  <Application>Microsoft Office Word</Application>
  <DocSecurity>0</DocSecurity>
  <Lines>305</Lines>
  <Paragraphs>152</Paragraphs>
  <ScaleCrop>false</ScaleCrop>
  <HeadingPairs>
    <vt:vector size="2" baseType="variant">
      <vt:variant>
        <vt:lpstr>Title</vt:lpstr>
      </vt:variant>
      <vt:variant>
        <vt:i4>1</vt:i4>
      </vt:variant>
    </vt:vector>
  </HeadingPairs>
  <TitlesOfParts>
    <vt:vector size="1" baseType="lpstr">
      <vt:lpstr>Role Description Template | Townsville HHS | Employment Services</vt:lpstr>
    </vt:vector>
  </TitlesOfParts>
  <Company>Townsville Hospital and Health Service</Company>
  <LinksUpToDate>false</LinksUpToDate>
  <CharactersWithSpaces>14464</CharactersWithSpaces>
  <SharedDoc>false</SharedDoc>
  <HLinks>
    <vt:vector size="54" baseType="variant">
      <vt:variant>
        <vt:i4>1900598</vt:i4>
      </vt:variant>
      <vt:variant>
        <vt:i4>59</vt:i4>
      </vt:variant>
      <vt:variant>
        <vt:i4>0</vt:i4>
      </vt:variant>
      <vt:variant>
        <vt:i4>5</vt:i4>
      </vt:variant>
      <vt:variant>
        <vt:lpwstr/>
      </vt:variant>
      <vt:variant>
        <vt:lpwstr>_Toc505860029</vt:lpwstr>
      </vt:variant>
      <vt:variant>
        <vt:i4>1900598</vt:i4>
      </vt:variant>
      <vt:variant>
        <vt:i4>53</vt:i4>
      </vt:variant>
      <vt:variant>
        <vt:i4>0</vt:i4>
      </vt:variant>
      <vt:variant>
        <vt:i4>5</vt:i4>
      </vt:variant>
      <vt:variant>
        <vt:lpwstr/>
      </vt:variant>
      <vt:variant>
        <vt:lpwstr>_Toc505860028</vt:lpwstr>
      </vt:variant>
      <vt:variant>
        <vt:i4>1900598</vt:i4>
      </vt:variant>
      <vt:variant>
        <vt:i4>47</vt:i4>
      </vt:variant>
      <vt:variant>
        <vt:i4>0</vt:i4>
      </vt:variant>
      <vt:variant>
        <vt:i4>5</vt:i4>
      </vt:variant>
      <vt:variant>
        <vt:lpwstr/>
      </vt:variant>
      <vt:variant>
        <vt:lpwstr>_Toc505860027</vt:lpwstr>
      </vt:variant>
      <vt:variant>
        <vt:i4>1900598</vt:i4>
      </vt:variant>
      <vt:variant>
        <vt:i4>41</vt:i4>
      </vt:variant>
      <vt:variant>
        <vt:i4>0</vt:i4>
      </vt:variant>
      <vt:variant>
        <vt:i4>5</vt:i4>
      </vt:variant>
      <vt:variant>
        <vt:lpwstr/>
      </vt:variant>
      <vt:variant>
        <vt:lpwstr>_Toc505860026</vt:lpwstr>
      </vt:variant>
      <vt:variant>
        <vt:i4>1900598</vt:i4>
      </vt:variant>
      <vt:variant>
        <vt:i4>35</vt:i4>
      </vt:variant>
      <vt:variant>
        <vt:i4>0</vt:i4>
      </vt:variant>
      <vt:variant>
        <vt:i4>5</vt:i4>
      </vt:variant>
      <vt:variant>
        <vt:lpwstr/>
      </vt:variant>
      <vt:variant>
        <vt:lpwstr>_Toc505860025</vt:lpwstr>
      </vt:variant>
      <vt:variant>
        <vt:i4>1900598</vt:i4>
      </vt:variant>
      <vt:variant>
        <vt:i4>29</vt:i4>
      </vt:variant>
      <vt:variant>
        <vt:i4>0</vt:i4>
      </vt:variant>
      <vt:variant>
        <vt:i4>5</vt:i4>
      </vt:variant>
      <vt:variant>
        <vt:lpwstr/>
      </vt:variant>
      <vt:variant>
        <vt:lpwstr>_Toc505860024</vt:lpwstr>
      </vt:variant>
      <vt:variant>
        <vt:i4>1900598</vt:i4>
      </vt:variant>
      <vt:variant>
        <vt:i4>23</vt:i4>
      </vt:variant>
      <vt:variant>
        <vt:i4>0</vt:i4>
      </vt:variant>
      <vt:variant>
        <vt:i4>5</vt:i4>
      </vt:variant>
      <vt:variant>
        <vt:lpwstr/>
      </vt:variant>
      <vt:variant>
        <vt:lpwstr>_Toc505860023</vt:lpwstr>
      </vt:variant>
      <vt:variant>
        <vt:i4>1900598</vt:i4>
      </vt:variant>
      <vt:variant>
        <vt:i4>17</vt:i4>
      </vt:variant>
      <vt:variant>
        <vt:i4>0</vt:i4>
      </vt:variant>
      <vt:variant>
        <vt:i4>5</vt:i4>
      </vt:variant>
      <vt:variant>
        <vt:lpwstr/>
      </vt:variant>
      <vt:variant>
        <vt:lpwstr>_Toc505860022</vt:lpwstr>
      </vt:variant>
      <vt:variant>
        <vt:i4>1900598</vt:i4>
      </vt:variant>
      <vt:variant>
        <vt:i4>11</vt:i4>
      </vt:variant>
      <vt:variant>
        <vt:i4>0</vt:i4>
      </vt:variant>
      <vt:variant>
        <vt:i4>5</vt:i4>
      </vt:variant>
      <vt:variant>
        <vt:lpwstr/>
      </vt:variant>
      <vt:variant>
        <vt:lpwstr>_Toc505860021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Townsville HHS | Employment Services</dc:title>
  <dc:subject>Role Description for position within the Townsville HHS</dc:subject>
  <dc:creator>Employment Services - Townsville HHS QH QG</dc:creator>
  <cp:keywords>townsville,role description,job description,responsibilities,role,job,template,THHS,Townsville HHS,HHS,hospital,position,position description,</cp:keywords>
  <dc:description>Role Description Template | Townsville HHS | Employment Services</dc:description>
  <cp:lastModifiedBy>Gayle Mullen</cp:lastModifiedBy>
  <cp:revision>2</cp:revision>
  <cp:lastPrinted>2018-01-31T06:39:00Z</cp:lastPrinted>
  <dcterms:created xsi:type="dcterms:W3CDTF">2023-09-21T02:45:00Z</dcterms:created>
  <dcterms:modified xsi:type="dcterms:W3CDTF">2023-09-21T02:45:00Z</dcterms:modified>
  <cp:category>Role Description</cp:category>
</cp:coreProperties>
</file>