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4EF" w14:textId="201E22B2" w:rsidR="00035738" w:rsidRPr="00963763" w:rsidRDefault="00A6353D" w:rsidP="00446697">
      <w:pPr>
        <w:rPr>
          <w:rFonts w:cs="Arial"/>
          <w:b/>
          <w:color w:val="FFFFFF" w:themeColor="background1"/>
          <w:sz w:val="28"/>
          <w:szCs w:val="28"/>
        </w:rPr>
      </w:pPr>
      <w:r>
        <w:rPr>
          <w:rFonts w:cs="Arial"/>
          <w:b/>
          <w:color w:val="FFFFFF" w:themeColor="background1"/>
          <w:sz w:val="28"/>
          <w:szCs w:val="28"/>
        </w:rPr>
        <w:t>Senior Research Librarian, PO3</w:t>
      </w:r>
    </w:p>
    <w:p w14:paraId="00874EBC" w14:textId="09607386" w:rsidR="00A032A4" w:rsidRDefault="00A6353D" w:rsidP="00707F00">
      <w:pPr>
        <w:spacing w:after="0"/>
        <w:rPr>
          <w:rFonts w:cs="Arial"/>
          <w:b/>
          <w:color w:val="FFFFFF" w:themeColor="background1"/>
          <w:sz w:val="28"/>
          <w:szCs w:val="28"/>
        </w:rPr>
      </w:pPr>
      <w:r>
        <w:rPr>
          <w:rFonts w:cs="Arial"/>
          <w:b/>
          <w:color w:val="FFFFFF" w:themeColor="background1"/>
          <w:sz w:val="28"/>
          <w:szCs w:val="28"/>
        </w:rPr>
        <w:t>Library Services, Digital &amp; Information Services, Corporate Services</w:t>
      </w:r>
    </w:p>
    <w:p w14:paraId="5BB67519" w14:textId="094A5780" w:rsidR="00A032A4" w:rsidRDefault="00765D89" w:rsidP="00A032A4">
      <w:pPr>
        <w:spacing w:after="0" w:line="240" w:lineRule="auto"/>
        <w:rPr>
          <w:rFonts w:cs="Arial"/>
          <w:b/>
          <w:color w:val="FFFFFF" w:themeColor="background1"/>
          <w:sz w:val="16"/>
          <w:szCs w:val="16"/>
        </w:rPr>
      </w:pPr>
      <w:r>
        <w:rPr>
          <w:rFonts w:cs="Arial"/>
          <w:b/>
          <w:noProof/>
          <w:color w:val="FFFFFF" w:themeColor="background1"/>
        </w:rPr>
        <mc:AlternateContent>
          <mc:Choice Requires="wps">
            <w:drawing>
              <wp:anchor distT="0" distB="0" distL="0" distR="0" simplePos="0" relativeHeight="251658240" behindDoc="1" locked="0" layoutInCell="1" allowOverlap="0" wp14:anchorId="2EAAAA13" wp14:editId="6DF57BE0">
                <wp:simplePos x="0" y="0"/>
                <wp:positionH relativeFrom="column">
                  <wp:posOffset>21590</wp:posOffset>
                </wp:positionH>
                <wp:positionV relativeFrom="line">
                  <wp:posOffset>136525</wp:posOffset>
                </wp:positionV>
                <wp:extent cx="6645275" cy="3716655"/>
                <wp:effectExtent l="19050" t="19050" r="22225" b="22860"/>
                <wp:wrapTight wrapText="bothSides">
                  <wp:wrapPolygon edited="0">
                    <wp:start x="1424" y="-111"/>
                    <wp:lineTo x="991" y="-111"/>
                    <wp:lineTo x="62" y="1109"/>
                    <wp:lineTo x="-62" y="1996"/>
                    <wp:lineTo x="-62" y="19626"/>
                    <wp:lineTo x="681" y="21179"/>
                    <wp:lineTo x="1300" y="21622"/>
                    <wp:lineTo x="1362" y="21622"/>
                    <wp:lineTo x="20186" y="21622"/>
                    <wp:lineTo x="20248" y="21622"/>
                    <wp:lineTo x="20805" y="21179"/>
                    <wp:lineTo x="21610" y="19515"/>
                    <wp:lineTo x="21610" y="2550"/>
                    <wp:lineTo x="21486" y="1331"/>
                    <wp:lineTo x="20434" y="-111"/>
                    <wp:lineTo x="20124" y="-111"/>
                    <wp:lineTo x="1424" y="-111"/>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3716655"/>
                        </a:xfrm>
                        <a:prstGeom prst="roundRect">
                          <a:avLst/>
                        </a:prstGeom>
                        <a:solidFill>
                          <a:sysClr val="window" lastClr="FFFFFF"/>
                        </a:solidFill>
                        <a:ln w="38100" cap="flat" cmpd="sng" algn="ctr">
                          <a:solidFill>
                            <a:srgbClr val="008066"/>
                          </a:solidFill>
                          <a:prstDash val="solid"/>
                          <a:miter lim="800000"/>
                        </a:ln>
                        <a:effectLst/>
                      </wps:spPr>
                      <wps:txbx>
                        <w:txbxContent>
                          <w:p w14:paraId="146ACF7C" w14:textId="01B4872D" w:rsidR="00381B54" w:rsidRPr="00800DB6" w:rsidRDefault="00381B54" w:rsidP="00756382">
                            <w:pPr>
                              <w:spacing w:after="0"/>
                              <w:rPr>
                                <w:rFonts w:cs="Arial"/>
                                <w:color w:val="000000" w:themeColor="text1"/>
                                <w:szCs w:val="20"/>
                              </w:rPr>
                            </w:pPr>
                            <w:r w:rsidRPr="00800DB6">
                              <w:rPr>
                                <w:rFonts w:cs="Arial"/>
                                <w:color w:val="000000" w:themeColor="text1"/>
                                <w:szCs w:val="20"/>
                              </w:rPr>
                              <w:t xml:space="preserve">This role is open to all applicants, however </w:t>
                            </w:r>
                            <w:r w:rsidR="0018202E" w:rsidRPr="00800DB6">
                              <w:rPr>
                                <w:rFonts w:cs="Arial"/>
                                <w:color w:val="000000" w:themeColor="text1"/>
                                <w:szCs w:val="20"/>
                              </w:rPr>
                              <w:t xml:space="preserve">applicants who identify as </w:t>
                            </w:r>
                            <w:r w:rsidRPr="00800DB6">
                              <w:rPr>
                                <w:rFonts w:cs="Arial"/>
                                <w:color w:val="000000" w:themeColor="text1"/>
                                <w:szCs w:val="20"/>
                              </w:rPr>
                              <w:t>Aboriginal and</w:t>
                            </w:r>
                            <w:r w:rsidR="0018202E" w:rsidRPr="00800DB6">
                              <w:rPr>
                                <w:rFonts w:cs="Arial"/>
                                <w:color w:val="000000" w:themeColor="text1"/>
                                <w:szCs w:val="20"/>
                              </w:rPr>
                              <w:t>/or</w:t>
                            </w:r>
                            <w:r w:rsidRPr="00800DB6">
                              <w:rPr>
                                <w:rFonts w:cs="Arial"/>
                                <w:color w:val="000000" w:themeColor="text1"/>
                                <w:szCs w:val="20"/>
                              </w:rPr>
                              <w:t xml:space="preserve"> Torres Strait Islander </w:t>
                            </w:r>
                            <w:r w:rsidR="0018202E" w:rsidRPr="00800DB6">
                              <w:rPr>
                                <w:rFonts w:cs="Arial"/>
                                <w:color w:val="000000" w:themeColor="text1"/>
                                <w:szCs w:val="20"/>
                              </w:rPr>
                              <w:t xml:space="preserve">that </w:t>
                            </w:r>
                            <w:r w:rsidRPr="00800DB6">
                              <w:rPr>
                                <w:rFonts w:cs="Arial"/>
                                <w:color w:val="000000" w:themeColor="text1"/>
                                <w:szCs w:val="20"/>
                              </w:rPr>
                              <w:t xml:space="preserve">meet the minimum requirements </w:t>
                            </w:r>
                            <w:r w:rsidR="0018202E" w:rsidRPr="00800DB6">
                              <w:rPr>
                                <w:rFonts w:cs="Arial"/>
                                <w:color w:val="000000" w:themeColor="text1"/>
                                <w:szCs w:val="20"/>
                              </w:rPr>
                              <w:t xml:space="preserve">for the role </w:t>
                            </w:r>
                            <w:r w:rsidRPr="00800DB6">
                              <w:rPr>
                                <w:rFonts w:cs="Arial"/>
                                <w:color w:val="000000" w:themeColor="text1"/>
                                <w:szCs w:val="20"/>
                              </w:rPr>
                              <w:t xml:space="preserve">will be given priority consideration and invited to </w:t>
                            </w:r>
                            <w:r w:rsidR="007152BC" w:rsidRPr="00800DB6">
                              <w:rPr>
                                <w:rFonts w:cs="Arial"/>
                                <w:color w:val="000000" w:themeColor="text1"/>
                                <w:szCs w:val="20"/>
                              </w:rPr>
                              <w:t>participate</w:t>
                            </w:r>
                            <w:r w:rsidRPr="00800DB6">
                              <w:rPr>
                                <w:rFonts w:cs="Arial"/>
                                <w:color w:val="000000" w:themeColor="text1"/>
                                <w:szCs w:val="20"/>
                              </w:rPr>
                              <w:t xml:space="preserve"> in the next selection activity.</w:t>
                            </w:r>
                          </w:p>
                          <w:p w14:paraId="7CA29130" w14:textId="60A69500" w:rsidR="00381B54" w:rsidRPr="00800DB6" w:rsidRDefault="00381B54" w:rsidP="00756382">
                            <w:pPr>
                              <w:spacing w:after="0"/>
                              <w:rPr>
                                <w:color w:val="000000" w:themeColor="text1"/>
                                <w:sz w:val="16"/>
                                <w:szCs w:val="16"/>
                              </w:rPr>
                            </w:pPr>
                          </w:p>
                          <w:p w14:paraId="75D28558" w14:textId="43046C67" w:rsidR="00381B54" w:rsidRPr="00800DB6" w:rsidRDefault="00381B54" w:rsidP="00090552">
                            <w:pPr>
                              <w:spacing w:after="0"/>
                              <w:rPr>
                                <w:rFonts w:cs="Arial"/>
                                <w:color w:val="000000" w:themeColor="text1"/>
                                <w:szCs w:val="20"/>
                              </w:rPr>
                            </w:pPr>
                            <w:r w:rsidRPr="00800DB6">
                              <w:rPr>
                                <w:rFonts w:cs="Arial"/>
                                <w:color w:val="000000" w:themeColor="text1"/>
                                <w:szCs w:val="20"/>
                              </w:rPr>
                              <w:t xml:space="preserve">This role is open to all applicants, however applicants with disability </w:t>
                            </w:r>
                            <w:r w:rsidR="0018202E" w:rsidRPr="00800DB6">
                              <w:rPr>
                                <w:rFonts w:cs="Arial"/>
                                <w:color w:val="000000" w:themeColor="text1"/>
                                <w:szCs w:val="20"/>
                              </w:rPr>
                              <w:t xml:space="preserve">that </w:t>
                            </w:r>
                            <w:r w:rsidRPr="00800DB6">
                              <w:rPr>
                                <w:rFonts w:cs="Arial"/>
                                <w:color w:val="000000" w:themeColor="text1"/>
                                <w:szCs w:val="20"/>
                              </w:rPr>
                              <w:t xml:space="preserve">meet the minimum requirements </w:t>
                            </w:r>
                            <w:r w:rsidR="0018202E" w:rsidRPr="00800DB6">
                              <w:rPr>
                                <w:rFonts w:cs="Arial"/>
                                <w:color w:val="000000" w:themeColor="text1"/>
                                <w:szCs w:val="20"/>
                              </w:rPr>
                              <w:t xml:space="preserve">for the role </w:t>
                            </w:r>
                            <w:r w:rsidRPr="00800DB6">
                              <w:rPr>
                                <w:rFonts w:cs="Arial"/>
                                <w:color w:val="000000" w:themeColor="text1"/>
                                <w:szCs w:val="20"/>
                              </w:rPr>
                              <w:t>will be given priority consideration and invited to participate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insideMargin">
                  <wp14:pctWidth>0</wp14:pctWidth>
                </wp14:sizeRelH>
                <wp14:sizeRelV relativeFrom="insideMargin">
                  <wp14:pctHeight>0</wp14:pctHeight>
                </wp14:sizeRelV>
              </wp:anchor>
            </w:drawing>
          </mc:Choice>
          <mc:Fallback>
            <w:pict>
              <v:roundrect w14:anchorId="2EAAAA13" id="Rectangle: Rounded Corners 124" o:spid="_x0000_s1026" style="position:absolute;margin-left:1.7pt;margin-top:10.75pt;width:523.25pt;height:292.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" o:allowoverlap="f" fillcolor="window" strokecolor="#008066" strokeweight="3pt">
                <v:stroke joinstyle="miter"/>
                <v:textbox style="mso-fit-shape-to-text:t" inset="0,0,0,0">
                  <w:txbxContent>
                    <w:p w14:paraId="146ACF7C" w14:textId="01B4872D" w:rsidR="00381B54" w:rsidRPr="00800DB6" w:rsidRDefault="00381B54" w:rsidP="00756382">
                      <w:pPr>
                        <w:spacing w:after="0"/>
                        <w:rPr>
                          <w:rFonts w:cs="Arial"/>
                          <w:color w:val="000000" w:themeColor="text1"/>
                          <w:szCs w:val="20"/>
                        </w:rPr>
                      </w:pPr>
                      <w:r w:rsidRPr="00800DB6">
                        <w:rPr>
                          <w:rFonts w:cs="Arial"/>
                          <w:color w:val="000000" w:themeColor="text1"/>
                          <w:szCs w:val="20"/>
                        </w:rPr>
                        <w:t xml:space="preserve">This role is open to all applicants, however </w:t>
                      </w:r>
                      <w:r w:rsidR="0018202E" w:rsidRPr="00800DB6">
                        <w:rPr>
                          <w:rFonts w:cs="Arial"/>
                          <w:color w:val="000000" w:themeColor="text1"/>
                          <w:szCs w:val="20"/>
                        </w:rPr>
                        <w:t xml:space="preserve">applicants who identify as </w:t>
                      </w:r>
                      <w:r w:rsidRPr="00800DB6">
                        <w:rPr>
                          <w:rFonts w:cs="Arial"/>
                          <w:color w:val="000000" w:themeColor="text1"/>
                          <w:szCs w:val="20"/>
                        </w:rPr>
                        <w:t>Aboriginal and</w:t>
                      </w:r>
                      <w:r w:rsidR="0018202E" w:rsidRPr="00800DB6">
                        <w:rPr>
                          <w:rFonts w:cs="Arial"/>
                          <w:color w:val="000000" w:themeColor="text1"/>
                          <w:szCs w:val="20"/>
                        </w:rPr>
                        <w:t>/or</w:t>
                      </w:r>
                      <w:r w:rsidRPr="00800DB6">
                        <w:rPr>
                          <w:rFonts w:cs="Arial"/>
                          <w:color w:val="000000" w:themeColor="text1"/>
                          <w:szCs w:val="20"/>
                        </w:rPr>
                        <w:t xml:space="preserve"> Torres Strait Islander </w:t>
                      </w:r>
                      <w:r w:rsidR="0018202E" w:rsidRPr="00800DB6">
                        <w:rPr>
                          <w:rFonts w:cs="Arial"/>
                          <w:color w:val="000000" w:themeColor="text1"/>
                          <w:szCs w:val="20"/>
                        </w:rPr>
                        <w:t xml:space="preserve">that </w:t>
                      </w:r>
                      <w:r w:rsidRPr="00800DB6">
                        <w:rPr>
                          <w:rFonts w:cs="Arial"/>
                          <w:color w:val="000000" w:themeColor="text1"/>
                          <w:szCs w:val="20"/>
                        </w:rPr>
                        <w:t xml:space="preserve">meet the minimum requirements </w:t>
                      </w:r>
                      <w:r w:rsidR="0018202E" w:rsidRPr="00800DB6">
                        <w:rPr>
                          <w:rFonts w:cs="Arial"/>
                          <w:color w:val="000000" w:themeColor="text1"/>
                          <w:szCs w:val="20"/>
                        </w:rPr>
                        <w:t xml:space="preserve">for the role </w:t>
                      </w:r>
                      <w:r w:rsidRPr="00800DB6">
                        <w:rPr>
                          <w:rFonts w:cs="Arial"/>
                          <w:color w:val="000000" w:themeColor="text1"/>
                          <w:szCs w:val="20"/>
                        </w:rPr>
                        <w:t xml:space="preserve">will be given priority consideration and invited to </w:t>
                      </w:r>
                      <w:r w:rsidR="007152BC" w:rsidRPr="00800DB6">
                        <w:rPr>
                          <w:rFonts w:cs="Arial"/>
                          <w:color w:val="000000" w:themeColor="text1"/>
                          <w:szCs w:val="20"/>
                        </w:rPr>
                        <w:t>participate</w:t>
                      </w:r>
                      <w:r w:rsidRPr="00800DB6">
                        <w:rPr>
                          <w:rFonts w:cs="Arial"/>
                          <w:color w:val="000000" w:themeColor="text1"/>
                          <w:szCs w:val="20"/>
                        </w:rPr>
                        <w:t xml:space="preserve"> in the next selection activity.</w:t>
                      </w:r>
                    </w:p>
                    <w:p w14:paraId="7CA29130" w14:textId="60A69500" w:rsidR="00381B54" w:rsidRPr="00800DB6" w:rsidRDefault="00381B54" w:rsidP="00756382">
                      <w:pPr>
                        <w:spacing w:after="0"/>
                        <w:rPr>
                          <w:color w:val="000000" w:themeColor="text1"/>
                          <w:sz w:val="16"/>
                          <w:szCs w:val="16"/>
                        </w:rPr>
                      </w:pPr>
                    </w:p>
                    <w:p w14:paraId="75D28558" w14:textId="43046C67" w:rsidR="00381B54" w:rsidRPr="00800DB6" w:rsidRDefault="00381B54" w:rsidP="00090552">
                      <w:pPr>
                        <w:spacing w:after="0"/>
                        <w:rPr>
                          <w:rFonts w:cs="Arial"/>
                          <w:color w:val="000000" w:themeColor="text1"/>
                          <w:szCs w:val="20"/>
                        </w:rPr>
                      </w:pPr>
                      <w:r w:rsidRPr="00800DB6">
                        <w:rPr>
                          <w:rFonts w:cs="Arial"/>
                          <w:color w:val="000000" w:themeColor="text1"/>
                          <w:szCs w:val="20"/>
                        </w:rPr>
                        <w:t xml:space="preserve">This role is open to all applicants, however applicants with disability </w:t>
                      </w:r>
                      <w:r w:rsidR="0018202E" w:rsidRPr="00800DB6">
                        <w:rPr>
                          <w:rFonts w:cs="Arial"/>
                          <w:color w:val="000000" w:themeColor="text1"/>
                          <w:szCs w:val="20"/>
                        </w:rPr>
                        <w:t xml:space="preserve">that </w:t>
                      </w:r>
                      <w:r w:rsidRPr="00800DB6">
                        <w:rPr>
                          <w:rFonts w:cs="Arial"/>
                          <w:color w:val="000000" w:themeColor="text1"/>
                          <w:szCs w:val="20"/>
                        </w:rPr>
                        <w:t xml:space="preserve">meet the minimum requirements </w:t>
                      </w:r>
                      <w:r w:rsidR="0018202E" w:rsidRPr="00800DB6">
                        <w:rPr>
                          <w:rFonts w:cs="Arial"/>
                          <w:color w:val="000000" w:themeColor="text1"/>
                          <w:szCs w:val="20"/>
                        </w:rPr>
                        <w:t xml:space="preserve">for the role </w:t>
                      </w:r>
                      <w:r w:rsidRPr="00800DB6">
                        <w:rPr>
                          <w:rFonts w:cs="Arial"/>
                          <w:color w:val="000000" w:themeColor="text1"/>
                          <w:szCs w:val="20"/>
                        </w:rPr>
                        <w:t>will be given priority consideration and invited to participate in the next selection activity.</w:t>
                      </w:r>
                    </w:p>
                  </w:txbxContent>
                </v:textbox>
                <w10:wrap type="tight" anchory="line"/>
              </v:roundrect>
            </w:pict>
          </mc:Fallback>
        </mc:AlternateContent>
      </w:r>
    </w:p>
    <w:p w14:paraId="5A1E4BE2" w14:textId="689077A1" w:rsidR="00963763" w:rsidRPr="00707F00" w:rsidRDefault="008730BF" w:rsidP="00707F00">
      <w:pPr>
        <w:spacing w:after="0" w:line="240" w:lineRule="auto"/>
        <w:rPr>
          <w:rFonts w:cs="Arial"/>
          <w:b/>
          <w:color w:val="FFFFFF" w:themeColor="background1"/>
          <w:sz w:val="28"/>
          <w:szCs w:val="28"/>
        </w:rPr>
      </w:pPr>
      <w:r w:rsidRPr="00707F00">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E62620" w14:paraId="2A48AC8C" w14:textId="77777777" w:rsidTr="00C651C2">
        <w:tc>
          <w:tcPr>
            <w:tcW w:w="1697" w:type="dxa"/>
          </w:tcPr>
          <w:p w14:paraId="4ACAEAE2" w14:textId="77777777" w:rsidR="00FA5604" w:rsidRPr="00B463B0" w:rsidRDefault="00FA5604" w:rsidP="00446697">
            <w:pPr>
              <w:spacing w:before="60"/>
              <w:rPr>
                <w:rFonts w:cs="Arial"/>
                <w:b/>
                <w:szCs w:val="20"/>
              </w:rPr>
            </w:pPr>
            <w:r w:rsidRPr="00B463B0">
              <w:rPr>
                <w:rFonts w:cs="Arial"/>
                <w:b/>
                <w:szCs w:val="20"/>
              </w:rPr>
              <w:t>Duration</w:t>
            </w:r>
          </w:p>
          <w:p w14:paraId="65A1B01F" w14:textId="77777777" w:rsidR="00FA5604" w:rsidRPr="00B463B0" w:rsidRDefault="00FA5604" w:rsidP="00446697">
            <w:pPr>
              <w:rPr>
                <w:rFonts w:cs="Arial"/>
                <w:szCs w:val="20"/>
              </w:rPr>
            </w:pPr>
          </w:p>
          <w:p w14:paraId="06EE952B" w14:textId="77777777" w:rsidR="00FA5604" w:rsidRPr="00B463B0" w:rsidRDefault="00FA5604" w:rsidP="00446697">
            <w:pPr>
              <w:rPr>
                <w:rFonts w:cs="Arial"/>
                <w:b/>
                <w:szCs w:val="20"/>
              </w:rPr>
            </w:pPr>
          </w:p>
        </w:tc>
        <w:tc>
          <w:tcPr>
            <w:tcW w:w="3123" w:type="dxa"/>
            <w:shd w:val="clear" w:color="auto" w:fill="auto"/>
          </w:tcPr>
          <w:p w14:paraId="09DD486C" w14:textId="1245CA76" w:rsidR="00FA5604" w:rsidRPr="00AE4743" w:rsidRDefault="004E4937" w:rsidP="00446697">
            <w:pPr>
              <w:spacing w:before="60"/>
              <w:rPr>
                <w:rFonts w:cs="Arial"/>
                <w:szCs w:val="20"/>
              </w:rPr>
            </w:pPr>
            <w:r w:rsidRPr="00AE4743">
              <w:rPr>
                <w:rFonts w:cs="Arial"/>
                <w:szCs w:val="20"/>
              </w:rPr>
              <w:t>Permanent</w:t>
            </w:r>
          </w:p>
        </w:tc>
        <w:tc>
          <w:tcPr>
            <w:tcW w:w="2219" w:type="dxa"/>
          </w:tcPr>
          <w:p w14:paraId="09301AC0" w14:textId="77777777" w:rsidR="00FA5604" w:rsidRPr="00AE4743" w:rsidRDefault="00FA5604" w:rsidP="00446697">
            <w:pPr>
              <w:spacing w:before="60"/>
              <w:rPr>
                <w:rFonts w:cs="Arial"/>
                <w:b/>
                <w:szCs w:val="20"/>
              </w:rPr>
            </w:pPr>
            <w:r w:rsidRPr="00AE4743">
              <w:rPr>
                <w:rFonts w:cs="Arial"/>
                <w:b/>
                <w:szCs w:val="20"/>
              </w:rPr>
              <w:t>Annual Salary</w:t>
            </w:r>
          </w:p>
        </w:tc>
        <w:tc>
          <w:tcPr>
            <w:tcW w:w="3580" w:type="dxa"/>
          </w:tcPr>
          <w:p w14:paraId="3F1BD860" w14:textId="65AF3E05" w:rsidR="00FA5604" w:rsidRPr="00AE4743" w:rsidRDefault="00AE4743" w:rsidP="00446697">
            <w:pPr>
              <w:spacing w:before="60"/>
              <w:rPr>
                <w:rFonts w:cs="Arial"/>
                <w:color w:val="000000" w:themeColor="text1"/>
                <w:szCs w:val="20"/>
              </w:rPr>
            </w:pPr>
            <w:r>
              <w:rPr>
                <w:rFonts w:cs="Arial"/>
                <w:color w:val="000000" w:themeColor="text1"/>
                <w:szCs w:val="20"/>
              </w:rPr>
              <w:t>$95,747 - $104,278</w:t>
            </w:r>
            <w:r w:rsidR="00FA5604" w:rsidRPr="00AE4743">
              <w:rPr>
                <w:rFonts w:cs="Arial"/>
                <w:color w:val="000000" w:themeColor="text1"/>
                <w:szCs w:val="20"/>
              </w:rPr>
              <w:t xml:space="preserve"> </w:t>
            </w:r>
          </w:p>
        </w:tc>
      </w:tr>
      <w:tr w:rsidR="00FA5604" w:rsidRPr="0060237C" w14:paraId="5F39299E" w14:textId="77777777" w:rsidTr="0075092C">
        <w:trPr>
          <w:trHeight w:val="779"/>
        </w:trPr>
        <w:tc>
          <w:tcPr>
            <w:tcW w:w="1697" w:type="dxa"/>
          </w:tcPr>
          <w:p w14:paraId="41105040" w14:textId="77777777" w:rsidR="00FA5604" w:rsidRPr="00B463B0" w:rsidRDefault="00FA5604" w:rsidP="00446697">
            <w:pPr>
              <w:spacing w:before="60"/>
              <w:rPr>
                <w:rFonts w:cs="Arial"/>
                <w:b/>
                <w:szCs w:val="20"/>
              </w:rPr>
            </w:pPr>
            <w:r w:rsidRPr="00B463B0">
              <w:rPr>
                <w:rFonts w:cs="Arial"/>
                <w:b/>
                <w:szCs w:val="20"/>
              </w:rPr>
              <w:t>Type of appointment</w:t>
            </w:r>
          </w:p>
        </w:tc>
        <w:tc>
          <w:tcPr>
            <w:tcW w:w="3123" w:type="dxa"/>
          </w:tcPr>
          <w:p w14:paraId="29E3757A" w14:textId="10532D33" w:rsidR="00FA5604" w:rsidRPr="00AE4743" w:rsidRDefault="005077D3" w:rsidP="00446697">
            <w:pPr>
              <w:spacing w:before="60"/>
              <w:rPr>
                <w:rFonts w:cs="Arial"/>
                <w:szCs w:val="20"/>
              </w:rPr>
            </w:pPr>
            <w:r w:rsidRPr="00AE4743">
              <w:rPr>
                <w:rFonts w:cs="Arial"/>
                <w:szCs w:val="20"/>
              </w:rPr>
              <w:t>Flexib</w:t>
            </w:r>
            <w:r w:rsidR="00F848EB" w:rsidRPr="00AE4743">
              <w:rPr>
                <w:rFonts w:cs="Arial"/>
                <w:szCs w:val="20"/>
              </w:rPr>
              <w:t>le Full-Time</w:t>
            </w:r>
          </w:p>
        </w:tc>
        <w:tc>
          <w:tcPr>
            <w:tcW w:w="2219" w:type="dxa"/>
          </w:tcPr>
          <w:p w14:paraId="161E9513" w14:textId="00B522E2" w:rsidR="00FA5604" w:rsidRPr="00AE4743" w:rsidRDefault="000C2C18" w:rsidP="00446697">
            <w:pPr>
              <w:spacing w:before="60"/>
              <w:rPr>
                <w:rFonts w:cs="Arial"/>
                <w:b/>
                <w:szCs w:val="20"/>
              </w:rPr>
            </w:pPr>
            <w:r w:rsidRPr="00AE4743">
              <w:rPr>
                <w:rFonts w:cs="Arial"/>
                <w:b/>
                <w:szCs w:val="20"/>
              </w:rPr>
              <w:t>Position number</w:t>
            </w:r>
          </w:p>
        </w:tc>
        <w:tc>
          <w:tcPr>
            <w:tcW w:w="3580" w:type="dxa"/>
          </w:tcPr>
          <w:p w14:paraId="2E49C5E2" w14:textId="7CD93527" w:rsidR="00FA5604" w:rsidRPr="00AE4743" w:rsidRDefault="00244AD2" w:rsidP="00446697">
            <w:pPr>
              <w:spacing w:before="60"/>
              <w:rPr>
                <w:rFonts w:cs="Arial"/>
                <w:color w:val="000000" w:themeColor="text1"/>
                <w:szCs w:val="20"/>
              </w:rPr>
            </w:pPr>
            <w:r w:rsidRPr="00AE4743">
              <w:rPr>
                <w:rFonts w:cs="Arial"/>
                <w:color w:val="000000" w:themeColor="text1"/>
                <w:szCs w:val="20"/>
              </w:rPr>
              <w:t>71020444</w:t>
            </w:r>
          </w:p>
        </w:tc>
      </w:tr>
      <w:tr w:rsidR="00204C9D" w:rsidRPr="00E62620" w14:paraId="24CFF90B" w14:textId="77777777" w:rsidTr="0075092C">
        <w:trPr>
          <w:trHeight w:val="846"/>
        </w:trPr>
        <w:tc>
          <w:tcPr>
            <w:tcW w:w="1697" w:type="dxa"/>
          </w:tcPr>
          <w:p w14:paraId="2EFE8D48" w14:textId="77777777" w:rsidR="00204C9D" w:rsidRPr="00B463B0" w:rsidRDefault="00204C9D" w:rsidP="00446697">
            <w:pPr>
              <w:spacing w:before="60"/>
              <w:rPr>
                <w:rFonts w:cs="Arial"/>
                <w:b/>
                <w:szCs w:val="20"/>
              </w:rPr>
            </w:pPr>
            <w:r w:rsidRPr="00B463B0">
              <w:rPr>
                <w:rFonts w:cs="Arial"/>
                <w:b/>
                <w:szCs w:val="20"/>
              </w:rPr>
              <w:t>Location</w:t>
            </w:r>
          </w:p>
        </w:tc>
        <w:tc>
          <w:tcPr>
            <w:tcW w:w="3123" w:type="dxa"/>
          </w:tcPr>
          <w:p w14:paraId="7EAC129A" w14:textId="77777777" w:rsidR="00204C9D" w:rsidRDefault="00327AA6" w:rsidP="00446697">
            <w:pPr>
              <w:spacing w:before="60"/>
              <w:rPr>
                <w:rFonts w:cs="Arial"/>
                <w:szCs w:val="20"/>
              </w:rPr>
            </w:pPr>
            <w:r w:rsidRPr="00AE4743">
              <w:rPr>
                <w:rFonts w:cs="Arial"/>
                <w:szCs w:val="20"/>
              </w:rPr>
              <w:t>Brisbane, Ecosciences Precinct</w:t>
            </w:r>
            <w:r w:rsidR="00AE4743">
              <w:rPr>
                <w:rFonts w:cs="Arial"/>
                <w:szCs w:val="20"/>
              </w:rPr>
              <w:t>,</w:t>
            </w:r>
          </w:p>
          <w:p w14:paraId="767ED8CC" w14:textId="4F57EAD9" w:rsidR="00AE4743" w:rsidRPr="00AE4743" w:rsidRDefault="00AE4743" w:rsidP="00446697">
            <w:pPr>
              <w:spacing w:before="60"/>
              <w:rPr>
                <w:rFonts w:cs="Arial"/>
                <w:szCs w:val="20"/>
              </w:rPr>
            </w:pPr>
            <w:r>
              <w:rPr>
                <w:rFonts w:cs="Arial"/>
                <w:szCs w:val="20"/>
              </w:rPr>
              <w:t>Dutton Park</w:t>
            </w:r>
          </w:p>
        </w:tc>
        <w:tc>
          <w:tcPr>
            <w:tcW w:w="2219" w:type="dxa"/>
          </w:tcPr>
          <w:p w14:paraId="7B4FFB8C" w14:textId="77777777" w:rsidR="00204C9D" w:rsidRPr="00AE4743" w:rsidRDefault="00204C9D" w:rsidP="00446697">
            <w:pPr>
              <w:spacing w:before="60"/>
              <w:rPr>
                <w:rFonts w:cs="Arial"/>
                <w:b/>
                <w:szCs w:val="20"/>
              </w:rPr>
            </w:pPr>
            <w:r w:rsidRPr="00AE4743">
              <w:rPr>
                <w:rFonts w:cs="Arial"/>
                <w:b/>
                <w:szCs w:val="20"/>
              </w:rPr>
              <w:t>Contact</w:t>
            </w:r>
          </w:p>
        </w:tc>
        <w:tc>
          <w:tcPr>
            <w:tcW w:w="3580" w:type="dxa"/>
          </w:tcPr>
          <w:p w14:paraId="54A746ED" w14:textId="0A3A5ABD" w:rsidR="00204C9D" w:rsidRPr="00AE4743" w:rsidRDefault="00781682" w:rsidP="00446697">
            <w:pPr>
              <w:spacing w:before="60"/>
              <w:rPr>
                <w:rFonts w:cs="Arial"/>
                <w:color w:val="000000" w:themeColor="text1"/>
                <w:szCs w:val="20"/>
              </w:rPr>
            </w:pPr>
            <w:r w:rsidRPr="00AE4743">
              <w:rPr>
                <w:rFonts w:cs="Arial"/>
                <w:color w:val="000000" w:themeColor="text1"/>
                <w:szCs w:val="20"/>
              </w:rPr>
              <w:t>Cecelia Carroll</w:t>
            </w:r>
            <w:r w:rsidR="00204C9D" w:rsidRPr="00AE4743">
              <w:rPr>
                <w:rFonts w:cs="Arial"/>
                <w:color w:val="000000" w:themeColor="text1"/>
                <w:szCs w:val="20"/>
              </w:rPr>
              <w:t xml:space="preserve">, </w:t>
            </w:r>
            <w:r w:rsidRPr="00AE4743">
              <w:rPr>
                <w:rFonts w:cs="Arial"/>
                <w:color w:val="000000" w:themeColor="text1"/>
                <w:szCs w:val="20"/>
              </w:rPr>
              <w:t>Manager Library Services</w:t>
            </w:r>
            <w:r w:rsidR="00AF1B47" w:rsidRPr="00AE4743">
              <w:rPr>
                <w:rFonts w:cs="Arial"/>
                <w:color w:val="000000" w:themeColor="text1"/>
                <w:szCs w:val="20"/>
              </w:rPr>
              <w:t xml:space="preserve">, </w:t>
            </w:r>
            <w:hyperlink r:id="rId11" w:history="1">
              <w:r w:rsidR="0094392D" w:rsidRPr="00AE4743">
                <w:rPr>
                  <w:rStyle w:val="Hyperlink"/>
                  <w:rFonts w:cs="Arial"/>
                  <w:szCs w:val="20"/>
                </w:rPr>
                <w:t>Cecelia.Carroll@des.qld.gov.au</w:t>
              </w:r>
            </w:hyperlink>
          </w:p>
          <w:p w14:paraId="46722A5D" w14:textId="1A0AD926" w:rsidR="0094392D" w:rsidRPr="00AE4743" w:rsidRDefault="0094392D" w:rsidP="00446697">
            <w:pPr>
              <w:spacing w:before="60"/>
              <w:rPr>
                <w:rFonts w:cs="Arial"/>
                <w:szCs w:val="20"/>
              </w:rPr>
            </w:pPr>
          </w:p>
        </w:tc>
      </w:tr>
      <w:tr w:rsidR="00204C9D" w:rsidRPr="0079624C" w14:paraId="1E2F6769" w14:textId="77777777" w:rsidTr="0075092C">
        <w:tc>
          <w:tcPr>
            <w:tcW w:w="1697" w:type="dxa"/>
          </w:tcPr>
          <w:p w14:paraId="5991EADE" w14:textId="77777777" w:rsidR="00204C9D" w:rsidRPr="00B463B0" w:rsidRDefault="00204C9D" w:rsidP="00446697">
            <w:pPr>
              <w:spacing w:before="60"/>
              <w:rPr>
                <w:rFonts w:cs="Arial"/>
                <w:b/>
                <w:szCs w:val="20"/>
              </w:rPr>
            </w:pPr>
            <w:r w:rsidRPr="00B463B0">
              <w:rPr>
                <w:rFonts w:cs="Arial"/>
                <w:b/>
                <w:szCs w:val="20"/>
              </w:rPr>
              <w:t>Closing Date</w:t>
            </w:r>
          </w:p>
        </w:tc>
        <w:tc>
          <w:tcPr>
            <w:tcW w:w="3123" w:type="dxa"/>
          </w:tcPr>
          <w:p w14:paraId="4DEC389D" w14:textId="432B3187" w:rsidR="00204C9D" w:rsidRPr="00AE4743" w:rsidRDefault="00AE4743" w:rsidP="00446697">
            <w:pPr>
              <w:spacing w:before="60"/>
              <w:rPr>
                <w:rFonts w:cs="Arial"/>
                <w:szCs w:val="20"/>
              </w:rPr>
            </w:pPr>
            <w:r>
              <w:rPr>
                <w:rFonts w:cs="Arial"/>
                <w:color w:val="000000" w:themeColor="text1"/>
                <w:szCs w:val="20"/>
              </w:rPr>
              <w:t>Wednesday, 3 July 2024</w:t>
            </w:r>
          </w:p>
        </w:tc>
        <w:tc>
          <w:tcPr>
            <w:tcW w:w="2219" w:type="dxa"/>
          </w:tcPr>
          <w:p w14:paraId="7A44C370" w14:textId="7FB56C04" w:rsidR="00204C9D" w:rsidRPr="00AE4743" w:rsidRDefault="00204C9D" w:rsidP="00446697">
            <w:pPr>
              <w:spacing w:before="60"/>
              <w:rPr>
                <w:rFonts w:cs="Arial"/>
                <w:b/>
                <w:szCs w:val="20"/>
              </w:rPr>
            </w:pPr>
            <w:r w:rsidRPr="00AE4743">
              <w:rPr>
                <w:rFonts w:cs="Arial"/>
                <w:b/>
                <w:szCs w:val="20"/>
              </w:rPr>
              <w:t>Job Ad Reference</w:t>
            </w:r>
            <w:r w:rsidR="00EE25D5" w:rsidRPr="00AE4743">
              <w:rPr>
                <w:rFonts w:cs="Arial"/>
                <w:b/>
                <w:szCs w:val="20"/>
              </w:rPr>
              <w:t xml:space="preserve"> (JAR)</w:t>
            </w:r>
          </w:p>
        </w:tc>
        <w:tc>
          <w:tcPr>
            <w:tcW w:w="3580" w:type="dxa"/>
          </w:tcPr>
          <w:p w14:paraId="3B0A88D0" w14:textId="73BB40B4" w:rsidR="00A539E8" w:rsidRPr="00AE4743" w:rsidRDefault="00AE4743">
            <w:pPr>
              <w:spacing w:before="60"/>
              <w:rPr>
                <w:rFonts w:cs="Arial"/>
                <w:color w:val="000000" w:themeColor="text1"/>
                <w:szCs w:val="20"/>
              </w:rPr>
            </w:pPr>
            <w:r w:rsidRPr="00AE4743">
              <w:rPr>
                <w:rFonts w:cs="Arial"/>
                <w:color w:val="000000" w:themeColor="text1"/>
                <w:szCs w:val="20"/>
              </w:rPr>
              <w:t>QLD/572861/24</w:t>
            </w:r>
          </w:p>
        </w:tc>
      </w:tr>
    </w:tbl>
    <w:p w14:paraId="630CBB25" w14:textId="71D47C88" w:rsidR="003C7561" w:rsidRDefault="003C7561">
      <w:pPr>
        <w:rPr>
          <w:rFonts w:ascii="Helvetica" w:hAnsi="Helvetica" w:cs="Helvetica"/>
          <w:b/>
          <w:bCs/>
          <w:color w:val="008066"/>
          <w:sz w:val="22"/>
        </w:rPr>
      </w:pPr>
    </w:p>
    <w:p w14:paraId="6B06DA38" w14:textId="6ECAECAD" w:rsidR="00447122" w:rsidRPr="00D40A39" w:rsidRDefault="00447122" w:rsidP="00707F00">
      <w:pPr>
        <w:spacing w:before="160"/>
        <w:rPr>
          <w:rFonts w:ascii="Helvetica" w:hAnsi="Helvetica" w:cs="Helvetica"/>
          <w:b/>
          <w:bCs/>
          <w:color w:val="008066"/>
          <w:sz w:val="22"/>
          <w:shd w:val="clear" w:color="auto" w:fill="F7F7F7"/>
        </w:rPr>
      </w:pPr>
      <w:r w:rsidRPr="00707F00">
        <w:rPr>
          <w:rStyle w:val="Heading1Char"/>
        </w:rPr>
        <w:t xml:space="preserve">The </w:t>
      </w:r>
      <w:hyperlink r:id="rId12" w:history="1">
        <w:r w:rsidRPr="00707F00">
          <w:rPr>
            <w:rStyle w:val="Heading1Char"/>
          </w:rPr>
          <w:t>Department</w:t>
        </w:r>
      </w:hyperlink>
      <w:r w:rsidRPr="00707F00">
        <w:rPr>
          <w:rStyle w:val="Heading1Char"/>
        </w:rPr>
        <w:t xml:space="preserve"> of Environment</w:t>
      </w:r>
      <w:r w:rsidR="004A0101">
        <w:rPr>
          <w:rStyle w:val="Heading1Char"/>
        </w:rPr>
        <w:t xml:space="preserve">, </w:t>
      </w:r>
      <w:r w:rsidRPr="00707F00">
        <w:rPr>
          <w:rStyle w:val="Heading1Char"/>
        </w:rPr>
        <w:t>Science</w:t>
      </w:r>
      <w:r w:rsidR="004A0101">
        <w:rPr>
          <w:rStyle w:val="Heading1Char"/>
        </w:rPr>
        <w:t xml:space="preserve"> and Innovation</w:t>
      </w:r>
      <w:r w:rsidR="002F3B66">
        <w:rPr>
          <w:rFonts w:ascii="Helvetica" w:hAnsi="Helvetica" w:cs="Helvetica"/>
          <w:b/>
          <w:bCs/>
          <w:color w:val="008066"/>
          <w:sz w:val="22"/>
        </w:rPr>
        <w:t xml:space="preserve"> </w:t>
      </w:r>
    </w:p>
    <w:p w14:paraId="5D61AC41" w14:textId="77777777" w:rsidR="006C2FFE" w:rsidRPr="00C74EDE" w:rsidRDefault="006C2FFE" w:rsidP="006C2FFE">
      <w:pPr>
        <w:spacing w:after="0"/>
        <w:rPr>
          <w:rFonts w:cs="Arial"/>
          <w:color w:val="000000" w:themeColor="text1"/>
          <w:szCs w:val="20"/>
        </w:rPr>
      </w:pPr>
      <w:r w:rsidRPr="00C74EDE">
        <w:rPr>
          <w:rFonts w:cs="Arial"/>
          <w:color w:val="000000" w:themeColor="text1"/>
          <w:szCs w:val="20"/>
        </w:rPr>
        <w:t>The Department of Environment</w:t>
      </w:r>
      <w:r>
        <w:rPr>
          <w:rFonts w:cs="Arial"/>
          <w:color w:val="000000" w:themeColor="text1"/>
          <w:szCs w:val="20"/>
        </w:rPr>
        <w:t xml:space="preserve">, </w:t>
      </w:r>
      <w:r w:rsidRPr="00C74EDE">
        <w:rPr>
          <w:rFonts w:cs="Arial"/>
          <w:color w:val="000000" w:themeColor="text1"/>
          <w:szCs w:val="20"/>
        </w:rPr>
        <w:t>Science</w:t>
      </w:r>
      <w:r>
        <w:rPr>
          <w:rFonts w:cs="Arial"/>
          <w:color w:val="000000" w:themeColor="text1"/>
          <w:szCs w:val="20"/>
        </w:rPr>
        <w:t xml:space="preserve"> and Innovation</w:t>
      </w:r>
      <w:r w:rsidRPr="00C74EDE">
        <w:rPr>
          <w:rFonts w:cs="Arial"/>
          <w:color w:val="000000" w:themeColor="text1"/>
          <w:szCs w:val="20"/>
        </w:rPr>
        <w:t xml:space="preserve"> (DES</w:t>
      </w:r>
      <w:r>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a diverse and inclusive culture makes to Queenslanders’ lives. As a diverse organisation, the department brings together environment, heritage protection, national parks, science and </w:t>
      </w:r>
      <w:r>
        <w:rPr>
          <w:rFonts w:cs="Arial"/>
          <w:color w:val="000000" w:themeColor="text1"/>
          <w:szCs w:val="20"/>
        </w:rPr>
        <w:t>innovation</w:t>
      </w:r>
      <w:r w:rsidRPr="00C74EDE">
        <w:rPr>
          <w:rFonts w:cs="Arial"/>
          <w:color w:val="000000" w:themeColor="text1"/>
          <w:szCs w:val="20"/>
        </w:rPr>
        <w:t xml:space="preserve"> to help achieve government objectives for a better Queensland.</w:t>
      </w:r>
    </w:p>
    <w:p w14:paraId="071A20DE" w14:textId="77777777" w:rsidR="006C2FFE" w:rsidRPr="00C74EDE" w:rsidRDefault="006C2FFE" w:rsidP="006C2FFE">
      <w:pPr>
        <w:spacing w:after="0"/>
        <w:rPr>
          <w:rFonts w:cs="Arial"/>
          <w:color w:val="000000" w:themeColor="text1"/>
          <w:szCs w:val="20"/>
        </w:rPr>
      </w:pPr>
      <w:r w:rsidRPr="00C74EDE">
        <w:rPr>
          <w:rFonts w:cs="Arial"/>
          <w:color w:val="000000" w:themeColor="text1"/>
          <w:szCs w:val="20"/>
        </w:rPr>
        <w:t>We value and are committed to:</w:t>
      </w:r>
    </w:p>
    <w:p w14:paraId="106BA3AB" w14:textId="77777777" w:rsidR="006C2FFE" w:rsidRPr="00C74EDE" w:rsidRDefault="006C2FFE" w:rsidP="006C2FFE">
      <w:pPr>
        <w:numPr>
          <w:ilvl w:val="0"/>
          <w:numId w:val="30"/>
        </w:numPr>
        <w:spacing w:after="0"/>
        <w:rPr>
          <w:rFonts w:cs="Arial"/>
          <w:color w:val="000000" w:themeColor="text1"/>
          <w:szCs w:val="20"/>
        </w:rPr>
      </w:pPr>
      <w:r w:rsidRPr="00C74EDE">
        <w:rPr>
          <w:rFonts w:cs="Arial"/>
          <w:color w:val="000000" w:themeColor="text1"/>
          <w:szCs w:val="20"/>
        </w:rPr>
        <w:t xml:space="preserve">building inclusive cultures in the Queensland public sector that respect and promote </w:t>
      </w:r>
      <w:hyperlink r:id="rId13" w:history="1">
        <w:r w:rsidRPr="00C74EDE">
          <w:rPr>
            <w:rStyle w:val="Hyperlink"/>
            <w:rFonts w:cs="Arial"/>
            <w:szCs w:val="20"/>
          </w:rPr>
          <w:t>human rights</w:t>
        </w:r>
      </w:hyperlink>
      <w:r w:rsidRPr="00C74EDE">
        <w:rPr>
          <w:rFonts w:cs="Arial"/>
          <w:color w:val="000000" w:themeColor="text1"/>
          <w:szCs w:val="20"/>
        </w:rPr>
        <w:t xml:space="preserve"> and </w:t>
      </w:r>
      <w:hyperlink r:id="rId14" w:history="1">
        <w:r w:rsidRPr="00C74EDE">
          <w:rPr>
            <w:rStyle w:val="Hyperlink"/>
            <w:rFonts w:cs="Arial"/>
            <w:szCs w:val="20"/>
          </w:rPr>
          <w:t>diversity</w:t>
        </w:r>
      </w:hyperlink>
      <w:r w:rsidRPr="00C74EDE">
        <w:rPr>
          <w:rFonts w:cs="Arial"/>
          <w:color w:val="000000" w:themeColor="text1"/>
          <w:szCs w:val="20"/>
        </w:rPr>
        <w:t xml:space="preserve">. </w:t>
      </w:r>
    </w:p>
    <w:p w14:paraId="0C728162" w14:textId="77777777" w:rsidR="006C2FFE" w:rsidRPr="00C74EDE" w:rsidRDefault="006C2FFE" w:rsidP="006C2FFE">
      <w:pPr>
        <w:numPr>
          <w:ilvl w:val="0"/>
          <w:numId w:val="30"/>
        </w:numPr>
        <w:spacing w:after="0"/>
        <w:rPr>
          <w:rFonts w:cs="Arial"/>
          <w:color w:val="000000" w:themeColor="text1"/>
          <w:szCs w:val="20"/>
        </w:rPr>
      </w:pPr>
      <w:r w:rsidRPr="00C74EDE">
        <w:rPr>
          <w:rFonts w:cs="Arial"/>
          <w:color w:val="000000" w:themeColor="text1"/>
          <w:szCs w:val="20"/>
        </w:rPr>
        <w:t xml:space="preserve">strengthening our culture which values results, professional growth, workforce diversity and a healthy balance between work and life commitments. </w:t>
      </w:r>
    </w:p>
    <w:p w14:paraId="1FDA512A" w14:textId="77777777" w:rsidR="006C2FFE" w:rsidRPr="00C74EDE" w:rsidRDefault="006C2FFE" w:rsidP="006C2FFE">
      <w:pPr>
        <w:numPr>
          <w:ilvl w:val="0"/>
          <w:numId w:val="30"/>
        </w:numPr>
        <w:spacing w:after="0"/>
        <w:rPr>
          <w:rFonts w:cs="Arial"/>
          <w:color w:val="000000" w:themeColor="text1"/>
          <w:szCs w:val="20"/>
        </w:rPr>
      </w:pPr>
      <w:r w:rsidRPr="00C74EDE">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15687374" w14:textId="77777777" w:rsidR="006C2FFE" w:rsidRPr="00C74EDE" w:rsidRDefault="006C2FFE" w:rsidP="006C2FFE">
      <w:pPr>
        <w:numPr>
          <w:ilvl w:val="0"/>
          <w:numId w:val="30"/>
        </w:numPr>
        <w:spacing w:after="0"/>
        <w:rPr>
          <w:rFonts w:cs="Arial"/>
          <w:color w:val="000000" w:themeColor="text1"/>
          <w:szCs w:val="20"/>
        </w:rPr>
      </w:pPr>
      <w:r w:rsidRPr="00C74EDE">
        <w:rPr>
          <w:rFonts w:cs="Arial"/>
          <w:color w:val="000000" w:themeColor="text1"/>
          <w:szCs w:val="20"/>
        </w:rPr>
        <w:t xml:space="preserve">the values of the Queensland Public Sector: customers first; ideas into action; unleash potential; be courageous; and empower people. </w:t>
      </w:r>
    </w:p>
    <w:p w14:paraId="6321EFA5" w14:textId="77777777" w:rsidR="006C2FFE" w:rsidRPr="00C74EDE" w:rsidRDefault="006C2FFE" w:rsidP="006C2FFE">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27F38A39" w14:textId="77777777" w:rsidR="006C2FFE" w:rsidRPr="00C74EDE" w:rsidRDefault="006C2FFE" w:rsidP="006C2FFE">
      <w:pPr>
        <w:spacing w:after="0"/>
        <w:rPr>
          <w:rFonts w:cs="Arial"/>
          <w:color w:val="000000" w:themeColor="text1"/>
          <w:szCs w:val="20"/>
        </w:rPr>
      </w:pPr>
    </w:p>
    <w:p w14:paraId="450A7B28" w14:textId="77777777" w:rsidR="006C2FFE" w:rsidRPr="00C74EDE" w:rsidRDefault="006C2FFE" w:rsidP="006C2FFE">
      <w:pPr>
        <w:spacing w:after="0"/>
        <w:rPr>
          <w:rFonts w:cs="Arial"/>
          <w:color w:val="000000" w:themeColor="text1"/>
          <w:szCs w:val="20"/>
        </w:rPr>
      </w:pPr>
      <w:r w:rsidRPr="00C74EDE">
        <w:rPr>
          <w:rFonts w:cs="Arial"/>
          <w:color w:val="000000" w:themeColor="text1"/>
          <w:szCs w:val="20"/>
        </w:rPr>
        <w:t>At DES</w:t>
      </w:r>
      <w:r>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3E238E30" w14:textId="77777777" w:rsidR="006C2FFE" w:rsidRPr="00C74EDE" w:rsidRDefault="006C2FFE" w:rsidP="006C2FFE">
      <w:pPr>
        <w:spacing w:after="0"/>
        <w:rPr>
          <w:rFonts w:cs="Arial"/>
          <w:color w:val="000000" w:themeColor="text1"/>
          <w:szCs w:val="20"/>
        </w:rPr>
      </w:pPr>
    </w:p>
    <w:p w14:paraId="7512AD69" w14:textId="77777777" w:rsidR="006C2FFE" w:rsidRPr="00707F00" w:rsidRDefault="006C2FFE" w:rsidP="006C2FFE">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5" w:history="1">
        <w:r w:rsidRPr="00C74EDE">
          <w:rPr>
            <w:rStyle w:val="Hyperlink"/>
            <w:rFonts w:cs="Arial"/>
            <w:szCs w:val="20"/>
          </w:rPr>
          <w:t>website</w:t>
        </w:r>
      </w:hyperlink>
      <w:r w:rsidRPr="00C74EDE">
        <w:rPr>
          <w:rFonts w:cs="Arial"/>
          <w:color w:val="000000" w:themeColor="text1"/>
          <w:szCs w:val="20"/>
        </w:rPr>
        <w:t>.</w:t>
      </w:r>
    </w:p>
    <w:p w14:paraId="6C0EC293" w14:textId="112BEE4D" w:rsidR="00597789" w:rsidRPr="00707F00" w:rsidRDefault="00597789" w:rsidP="00EC3EAC">
      <w:pPr>
        <w:spacing w:after="0"/>
        <w:rPr>
          <w:rFonts w:cs="Arial"/>
          <w:color w:val="000000" w:themeColor="text1"/>
          <w:szCs w:val="20"/>
        </w:rPr>
      </w:pPr>
    </w:p>
    <w:p w14:paraId="6B1D57E1" w14:textId="77777777" w:rsidR="00447122" w:rsidRPr="00D40A39" w:rsidRDefault="00447122" w:rsidP="00707F00">
      <w:pPr>
        <w:pStyle w:val="Heading1"/>
      </w:pPr>
      <w:r w:rsidRPr="00D40A39">
        <w:lastRenderedPageBreak/>
        <w:t>Your contribution</w:t>
      </w:r>
    </w:p>
    <w:p w14:paraId="18F2A17D" w14:textId="77777777" w:rsidR="00327AA6" w:rsidRDefault="00A6353D" w:rsidP="00327AA6">
      <w:pPr>
        <w:pStyle w:val="ListParagraph"/>
        <w:ind w:left="0"/>
        <w:rPr>
          <w:rFonts w:cs="Arial"/>
          <w:bCs/>
          <w:szCs w:val="20"/>
        </w:rPr>
      </w:pPr>
      <w:r w:rsidRPr="00F20361">
        <w:rPr>
          <w:rFonts w:cs="Arial"/>
          <w:bCs/>
          <w:szCs w:val="20"/>
        </w:rPr>
        <w:t xml:space="preserve">Operating from within the Digital </w:t>
      </w:r>
      <w:r w:rsidR="00327AA6">
        <w:rPr>
          <w:rFonts w:cs="Arial"/>
          <w:bCs/>
          <w:szCs w:val="20"/>
        </w:rPr>
        <w:t>and</w:t>
      </w:r>
      <w:r w:rsidRPr="00F20361">
        <w:rPr>
          <w:rFonts w:cs="Arial"/>
          <w:bCs/>
          <w:szCs w:val="20"/>
        </w:rPr>
        <w:t xml:space="preserve"> Information Services branch, Library Services unit is responsible </w:t>
      </w:r>
      <w:r w:rsidR="002B0178" w:rsidRPr="00F20361">
        <w:rPr>
          <w:rFonts w:cs="Arial"/>
          <w:bCs/>
          <w:szCs w:val="20"/>
        </w:rPr>
        <w:t>for providing Library and research services.</w:t>
      </w:r>
    </w:p>
    <w:p w14:paraId="7A47A739" w14:textId="77777777" w:rsidR="00327AA6" w:rsidRDefault="00327AA6" w:rsidP="00327AA6">
      <w:pPr>
        <w:pStyle w:val="ListParagraph"/>
        <w:ind w:left="0"/>
        <w:rPr>
          <w:rFonts w:cs="Arial"/>
          <w:bCs/>
          <w:szCs w:val="20"/>
        </w:rPr>
      </w:pPr>
    </w:p>
    <w:p w14:paraId="3B3C479D" w14:textId="2F2A067D" w:rsidR="002B0178" w:rsidRPr="00327AA6" w:rsidRDefault="002B0178" w:rsidP="00327AA6">
      <w:pPr>
        <w:pStyle w:val="ListParagraph"/>
        <w:ind w:left="0"/>
        <w:rPr>
          <w:rFonts w:cs="Arial"/>
          <w:bCs/>
          <w:szCs w:val="20"/>
        </w:rPr>
      </w:pPr>
      <w:r>
        <w:rPr>
          <w:szCs w:val="18"/>
        </w:rPr>
        <w:t>The Senior Research Librarian is</w:t>
      </w:r>
      <w:r w:rsidRPr="005C357F">
        <w:rPr>
          <w:szCs w:val="18"/>
        </w:rPr>
        <w:t xml:space="preserve"> responsible for </w:t>
      </w:r>
      <w:r>
        <w:rPr>
          <w:szCs w:val="18"/>
        </w:rPr>
        <w:t>d</w:t>
      </w:r>
      <w:r w:rsidRPr="00C61926">
        <w:rPr>
          <w:rFonts w:cs="Arial"/>
          <w:szCs w:val="18"/>
        </w:rPr>
        <w:t>evelop</w:t>
      </w:r>
      <w:r>
        <w:rPr>
          <w:rFonts w:cs="Arial"/>
          <w:szCs w:val="18"/>
        </w:rPr>
        <w:t>ing and delivering</w:t>
      </w:r>
      <w:r w:rsidRPr="00C61926">
        <w:rPr>
          <w:rFonts w:cs="Arial"/>
          <w:szCs w:val="18"/>
        </w:rPr>
        <w:t xml:space="preserve"> reference, research, information</w:t>
      </w:r>
      <w:r>
        <w:rPr>
          <w:rFonts w:cs="Arial"/>
          <w:szCs w:val="18"/>
        </w:rPr>
        <w:t xml:space="preserve"> and training products and services that meet the information needs of clients across the Department. </w:t>
      </w:r>
      <w:r w:rsidRPr="00C61926">
        <w:rPr>
          <w:rFonts w:cs="Arial"/>
          <w:szCs w:val="18"/>
        </w:rPr>
        <w:t xml:space="preserve">The position is also required to ensure that </w:t>
      </w:r>
      <w:r w:rsidRPr="00327AA6">
        <w:rPr>
          <w:rFonts w:cs="Arial"/>
          <w:bCs/>
          <w:szCs w:val="20"/>
        </w:rPr>
        <w:t>library information systems and services efficiently and effectively meet client requirements and support the Department’s business needs, goals and policies.</w:t>
      </w:r>
    </w:p>
    <w:p w14:paraId="12941C11" w14:textId="77777777" w:rsidR="002B0178" w:rsidRPr="00327AA6" w:rsidRDefault="002B0178" w:rsidP="00327AA6">
      <w:pPr>
        <w:pStyle w:val="ListParagraph"/>
        <w:ind w:left="0"/>
        <w:rPr>
          <w:rFonts w:cs="Arial"/>
          <w:bCs/>
          <w:szCs w:val="20"/>
        </w:rPr>
      </w:pPr>
    </w:p>
    <w:p w14:paraId="57057D55" w14:textId="77777777" w:rsidR="002B0178" w:rsidRPr="00327AA6" w:rsidRDefault="002B0178" w:rsidP="00327AA6">
      <w:pPr>
        <w:pStyle w:val="ListParagraph"/>
        <w:ind w:left="0"/>
        <w:rPr>
          <w:rFonts w:cs="Arial"/>
          <w:bCs/>
          <w:szCs w:val="20"/>
        </w:rPr>
      </w:pPr>
      <w:r w:rsidRPr="00327AA6">
        <w:rPr>
          <w:rFonts w:cs="Arial"/>
          <w:bCs/>
          <w:szCs w:val="20"/>
        </w:rPr>
        <w:t>Senior Research Librarians have expertise in undertaking a range of information delivery and library activities including cataloguing material using industry standards; document delivery; information management; searching literature databases; electronic and online distribution; training and education in the use of resources.</w:t>
      </w:r>
    </w:p>
    <w:p w14:paraId="08A618D3" w14:textId="77777777" w:rsidR="002B0178" w:rsidRPr="00327AA6" w:rsidRDefault="002B0178" w:rsidP="00327AA6">
      <w:pPr>
        <w:pStyle w:val="ListParagraph"/>
        <w:ind w:left="0"/>
        <w:rPr>
          <w:rFonts w:cs="Arial"/>
          <w:bCs/>
          <w:szCs w:val="20"/>
        </w:rPr>
      </w:pPr>
    </w:p>
    <w:p w14:paraId="6712FC30" w14:textId="77777777" w:rsidR="002B0178" w:rsidRPr="00327AA6" w:rsidRDefault="002B0178" w:rsidP="00327AA6">
      <w:pPr>
        <w:pStyle w:val="ListParagraph"/>
        <w:ind w:left="0"/>
        <w:rPr>
          <w:rFonts w:cs="Arial"/>
          <w:bCs/>
          <w:szCs w:val="20"/>
        </w:rPr>
      </w:pPr>
      <w:r w:rsidRPr="00327AA6">
        <w:rPr>
          <w:rFonts w:cs="Arial"/>
          <w:bCs/>
          <w:szCs w:val="20"/>
        </w:rPr>
        <w:t>Through professional, proactive services the Senior Research Librarian will ensure timely and authoritative information supports, strengthens and maintains the departments’ relationships with business, industry and the community.</w:t>
      </w:r>
    </w:p>
    <w:p w14:paraId="4DCF9A74" w14:textId="606587CB" w:rsidR="002B0178" w:rsidRPr="00F20361" w:rsidRDefault="002B0178" w:rsidP="002B0178">
      <w:pPr>
        <w:pStyle w:val="ListParagraph"/>
        <w:ind w:left="0"/>
        <w:rPr>
          <w:rFonts w:cs="Arial"/>
          <w:bCs/>
          <w:szCs w:val="20"/>
        </w:rPr>
      </w:pPr>
      <w:r w:rsidRPr="00327AA6">
        <w:rPr>
          <w:rFonts w:cs="Arial"/>
          <w:bCs/>
          <w:szCs w:val="20"/>
        </w:rPr>
        <w:t>The Library Services branch, while located in the Department of Environment</w:t>
      </w:r>
      <w:r w:rsidR="00547019">
        <w:rPr>
          <w:rFonts w:cs="Arial"/>
          <w:bCs/>
          <w:szCs w:val="20"/>
        </w:rPr>
        <w:t xml:space="preserve">, </w:t>
      </w:r>
      <w:r w:rsidRPr="00327AA6">
        <w:rPr>
          <w:rFonts w:cs="Arial"/>
          <w:bCs/>
          <w:szCs w:val="20"/>
        </w:rPr>
        <w:t xml:space="preserve">Science </w:t>
      </w:r>
      <w:r w:rsidR="00547019">
        <w:rPr>
          <w:rFonts w:cs="Arial"/>
          <w:bCs/>
          <w:szCs w:val="20"/>
        </w:rPr>
        <w:t xml:space="preserve">and Innovation </w:t>
      </w:r>
      <w:r w:rsidRPr="00327AA6">
        <w:rPr>
          <w:rFonts w:cs="Arial"/>
          <w:bCs/>
          <w:szCs w:val="20"/>
        </w:rPr>
        <w:t>(DES</w:t>
      </w:r>
      <w:r w:rsidR="00547019">
        <w:rPr>
          <w:rFonts w:cs="Arial"/>
          <w:bCs/>
          <w:szCs w:val="20"/>
        </w:rPr>
        <w:t>I</w:t>
      </w:r>
      <w:r w:rsidRPr="00327AA6">
        <w:rPr>
          <w:rFonts w:cs="Arial"/>
          <w:bCs/>
          <w:szCs w:val="20"/>
        </w:rPr>
        <w:t>), also provides support to the Department of Resources (DoR) and Department of Regional Development, Manufacturing and Water (RDMW).</w:t>
      </w:r>
    </w:p>
    <w:p w14:paraId="409A73F3" w14:textId="77777777" w:rsidR="00447122" w:rsidRPr="00D40A39" w:rsidRDefault="00447122" w:rsidP="00707F00">
      <w:pPr>
        <w:pStyle w:val="Heading1"/>
      </w:pPr>
      <w:r w:rsidRPr="00D40A39">
        <w:t>Your role</w:t>
      </w:r>
    </w:p>
    <w:p w14:paraId="005EFBC3" w14:textId="1DEBB022" w:rsidR="00447122" w:rsidRDefault="00DC52AA" w:rsidP="00447122">
      <w:pPr>
        <w:rPr>
          <w:rFonts w:cs="Arial"/>
          <w:color w:val="000000" w:themeColor="text1"/>
          <w:szCs w:val="20"/>
        </w:rPr>
      </w:pPr>
      <w:r>
        <w:rPr>
          <w:rFonts w:cs="Arial"/>
          <w:szCs w:val="20"/>
        </w:rPr>
        <w:t>As the</w:t>
      </w:r>
      <w:r w:rsidRPr="00102306">
        <w:rPr>
          <w:rFonts w:cs="Arial"/>
          <w:szCs w:val="20"/>
        </w:rPr>
        <w:t xml:space="preserve"> </w:t>
      </w:r>
      <w:r w:rsidR="00A6353D" w:rsidRPr="00F20361">
        <w:rPr>
          <w:rFonts w:cs="Arial"/>
          <w:b/>
          <w:bCs/>
          <w:szCs w:val="20"/>
        </w:rPr>
        <w:t xml:space="preserve">Senior Research Librarian </w:t>
      </w:r>
      <w:r w:rsidR="00447122" w:rsidRPr="00F20361">
        <w:rPr>
          <w:rFonts w:cs="Arial"/>
          <w:color w:val="000000" w:themeColor="text1"/>
          <w:szCs w:val="20"/>
        </w:rPr>
        <w:t>yo</w:t>
      </w:r>
      <w:r w:rsidR="00447122" w:rsidRPr="005E3D11">
        <w:rPr>
          <w:rFonts w:cs="Arial"/>
          <w:color w:val="000000" w:themeColor="text1"/>
          <w:szCs w:val="20"/>
        </w:rPr>
        <w:t xml:space="preserve">u will: </w:t>
      </w:r>
    </w:p>
    <w:p w14:paraId="064C7AFF" w14:textId="77777777" w:rsidR="0023377A" w:rsidRDefault="0023377A" w:rsidP="0023377A">
      <w:pPr>
        <w:pStyle w:val="ListParagraph"/>
        <w:numPr>
          <w:ilvl w:val="0"/>
          <w:numId w:val="1"/>
        </w:numPr>
        <w:spacing w:before="60" w:after="40"/>
        <w:ind w:left="357" w:hanging="357"/>
        <w:rPr>
          <w:rFonts w:cs="Arial"/>
          <w:szCs w:val="18"/>
        </w:rPr>
      </w:pPr>
      <w:r>
        <w:rPr>
          <w:rFonts w:cs="Arial"/>
          <w:szCs w:val="18"/>
        </w:rPr>
        <w:t>provide direct advice and assistance to clients across the department in the use of library services, systems and resources</w:t>
      </w:r>
    </w:p>
    <w:p w14:paraId="3F1738BE" w14:textId="77777777" w:rsidR="0023377A" w:rsidRDefault="0023377A" w:rsidP="0023377A">
      <w:pPr>
        <w:pStyle w:val="ListParagraph"/>
        <w:numPr>
          <w:ilvl w:val="0"/>
          <w:numId w:val="1"/>
        </w:numPr>
        <w:spacing w:before="60" w:after="40"/>
        <w:ind w:left="357" w:hanging="357"/>
        <w:rPr>
          <w:rFonts w:cs="Arial"/>
          <w:szCs w:val="18"/>
        </w:rPr>
      </w:pPr>
      <w:r>
        <w:rPr>
          <w:rFonts w:cs="Arial"/>
          <w:szCs w:val="18"/>
        </w:rPr>
        <w:t xml:space="preserve">undertake specialised reference and research information retrieval services for clients across the Agencies, including searching using research databases and the internet </w:t>
      </w:r>
    </w:p>
    <w:p w14:paraId="78E89C06" w14:textId="77777777" w:rsidR="0023377A" w:rsidRDefault="0023377A" w:rsidP="0023377A">
      <w:pPr>
        <w:pStyle w:val="ListParagraph"/>
        <w:numPr>
          <w:ilvl w:val="0"/>
          <w:numId w:val="1"/>
        </w:numPr>
        <w:spacing w:before="60" w:after="40"/>
        <w:ind w:left="357" w:hanging="357"/>
        <w:rPr>
          <w:rFonts w:cs="Arial"/>
          <w:szCs w:val="18"/>
        </w:rPr>
      </w:pPr>
      <w:r>
        <w:rPr>
          <w:rFonts w:cs="Arial"/>
          <w:szCs w:val="18"/>
        </w:rPr>
        <w:t>develop, deliver and evaluate client training programs and materials focussing on library service, systems and resources</w:t>
      </w:r>
    </w:p>
    <w:p w14:paraId="0EB68B91" w14:textId="77777777" w:rsidR="0023377A" w:rsidRDefault="0023377A" w:rsidP="0023377A">
      <w:pPr>
        <w:pStyle w:val="ListParagraph"/>
        <w:numPr>
          <w:ilvl w:val="0"/>
          <w:numId w:val="1"/>
        </w:numPr>
        <w:spacing w:before="60" w:after="40"/>
        <w:ind w:left="357" w:hanging="357"/>
        <w:rPr>
          <w:rFonts w:cs="Arial"/>
          <w:szCs w:val="18"/>
        </w:rPr>
      </w:pPr>
      <w:r>
        <w:rPr>
          <w:rFonts w:cs="Arial"/>
          <w:szCs w:val="18"/>
        </w:rPr>
        <w:t>promote library services, systems and resources through client training programs, publications, presentations and informally through personal contact with clients</w:t>
      </w:r>
    </w:p>
    <w:p w14:paraId="0C14F70C" w14:textId="77777777" w:rsidR="0023377A" w:rsidRDefault="0023377A" w:rsidP="0023377A">
      <w:pPr>
        <w:pStyle w:val="ListParagraph"/>
        <w:numPr>
          <w:ilvl w:val="0"/>
          <w:numId w:val="1"/>
        </w:numPr>
        <w:spacing w:before="60" w:after="40"/>
        <w:ind w:left="357" w:hanging="357"/>
        <w:rPr>
          <w:rFonts w:cs="Arial"/>
          <w:szCs w:val="18"/>
        </w:rPr>
      </w:pPr>
      <w:r>
        <w:rPr>
          <w:rFonts w:cs="Arial"/>
          <w:szCs w:val="18"/>
        </w:rPr>
        <w:t>compile daily news alert services in specific subject areas</w:t>
      </w:r>
    </w:p>
    <w:p w14:paraId="1B5631C5" w14:textId="77777777" w:rsidR="0023377A" w:rsidRDefault="0023377A" w:rsidP="0023377A">
      <w:pPr>
        <w:pStyle w:val="ListParagraph"/>
        <w:numPr>
          <w:ilvl w:val="0"/>
          <w:numId w:val="1"/>
        </w:numPr>
        <w:spacing w:before="60" w:after="40"/>
        <w:ind w:left="357" w:hanging="357"/>
        <w:rPr>
          <w:rFonts w:cs="Arial"/>
          <w:szCs w:val="18"/>
        </w:rPr>
      </w:pPr>
      <w:r>
        <w:rPr>
          <w:rFonts w:cs="Arial"/>
          <w:szCs w:val="18"/>
        </w:rPr>
        <w:t>provide advice and assistance in the acquisition and delivery of information systems and resources that support goals, programs and initiatives</w:t>
      </w:r>
    </w:p>
    <w:p w14:paraId="54C02510" w14:textId="77777777" w:rsidR="0023377A" w:rsidRDefault="0023377A" w:rsidP="0023377A">
      <w:pPr>
        <w:pStyle w:val="ListParagraph"/>
        <w:numPr>
          <w:ilvl w:val="0"/>
          <w:numId w:val="1"/>
        </w:numPr>
        <w:spacing w:before="60" w:after="40"/>
        <w:ind w:left="357" w:hanging="357"/>
        <w:rPr>
          <w:rFonts w:cs="Arial"/>
          <w:szCs w:val="18"/>
        </w:rPr>
      </w:pPr>
      <w:r>
        <w:rPr>
          <w:rFonts w:cs="Arial"/>
          <w:szCs w:val="18"/>
        </w:rPr>
        <w:t>participate in the selection of new print and non-print resources and review holding in specific subject areas for updating and deselection</w:t>
      </w:r>
    </w:p>
    <w:p w14:paraId="6A5AB020" w14:textId="34469719" w:rsidR="0023377A" w:rsidRDefault="0023377A" w:rsidP="0023377A">
      <w:pPr>
        <w:pStyle w:val="ListParagraph"/>
        <w:numPr>
          <w:ilvl w:val="0"/>
          <w:numId w:val="1"/>
        </w:numPr>
        <w:spacing w:before="60" w:after="40"/>
        <w:ind w:left="357" w:hanging="357"/>
        <w:rPr>
          <w:rFonts w:cs="Arial"/>
          <w:szCs w:val="18"/>
        </w:rPr>
      </w:pPr>
      <w:r w:rsidRPr="00B814D3">
        <w:rPr>
          <w:rFonts w:cs="Arial"/>
          <w:szCs w:val="18"/>
        </w:rPr>
        <w:t>maintain and update the library management system</w:t>
      </w:r>
      <w:r w:rsidR="00547019">
        <w:rPr>
          <w:rFonts w:cs="Arial"/>
          <w:szCs w:val="18"/>
        </w:rPr>
        <w:t xml:space="preserve"> and physical collection management including shelving and weeding</w:t>
      </w:r>
    </w:p>
    <w:p w14:paraId="5720A5C2" w14:textId="77777777" w:rsidR="0023377A" w:rsidRPr="00B814D3" w:rsidRDefault="0023377A" w:rsidP="0023377A">
      <w:pPr>
        <w:numPr>
          <w:ilvl w:val="0"/>
          <w:numId w:val="1"/>
        </w:numPr>
        <w:spacing w:after="40" w:line="240" w:lineRule="auto"/>
        <w:ind w:left="357" w:hanging="357"/>
        <w:rPr>
          <w:rFonts w:cs="Arial"/>
          <w:color w:val="000000"/>
          <w:szCs w:val="20"/>
        </w:rPr>
      </w:pPr>
      <w:r w:rsidRPr="00B814D3">
        <w:rPr>
          <w:rFonts w:cs="Arial"/>
          <w:szCs w:val="18"/>
        </w:rPr>
        <w:t>contribute to the formulation and implementation of library plans, policies and procedures as a member of the team</w:t>
      </w:r>
      <w:r w:rsidRPr="00B814D3">
        <w:rPr>
          <w:rFonts w:cs="Arial"/>
          <w:color w:val="000000"/>
          <w:szCs w:val="20"/>
        </w:rPr>
        <w:t xml:space="preserve"> </w:t>
      </w:r>
    </w:p>
    <w:p w14:paraId="1A83F572" w14:textId="77777777" w:rsidR="0023377A" w:rsidRPr="004051D4" w:rsidRDefault="0023377A" w:rsidP="0023377A">
      <w:pPr>
        <w:numPr>
          <w:ilvl w:val="0"/>
          <w:numId w:val="1"/>
        </w:numPr>
        <w:spacing w:after="40" w:line="240" w:lineRule="auto"/>
        <w:ind w:left="357" w:hanging="357"/>
        <w:rPr>
          <w:rFonts w:cs="Arial"/>
          <w:bCs/>
          <w:color w:val="FFFFFF" w:themeColor="background1"/>
          <w:sz w:val="12"/>
          <w:szCs w:val="12"/>
          <w:shd w:val="clear" w:color="auto" w:fill="808080" w:themeFill="background1" w:themeFillShade="80"/>
        </w:rPr>
      </w:pPr>
      <w:r>
        <w:rPr>
          <w:rFonts w:cs="Arial"/>
          <w:color w:val="000000"/>
          <w:szCs w:val="20"/>
        </w:rPr>
        <w:t>f</w:t>
      </w:r>
      <w:r w:rsidRPr="007B2603">
        <w:rPr>
          <w:rFonts w:cs="Arial"/>
          <w:color w:val="000000"/>
          <w:szCs w:val="20"/>
        </w:rPr>
        <w:t xml:space="preserve">oster </w:t>
      </w:r>
      <w:r w:rsidRPr="007B2603">
        <w:rPr>
          <w:rFonts w:cs="Arial"/>
          <w:szCs w:val="20"/>
        </w:rPr>
        <w:t>a workplace culture that supports and promotes the interests of First Nations people and actively engage through our work to contribute to better outcomes for First Nations people</w:t>
      </w:r>
      <w:r w:rsidRPr="004051D4">
        <w:rPr>
          <w:rFonts w:cs="Arial"/>
          <w:szCs w:val="20"/>
        </w:rPr>
        <w:t xml:space="preserve">. </w:t>
      </w:r>
    </w:p>
    <w:p w14:paraId="0655B802" w14:textId="17AA39A2" w:rsidR="00447122" w:rsidRPr="00D40A39" w:rsidRDefault="00447122" w:rsidP="00707F00">
      <w:pPr>
        <w:pStyle w:val="Heading1"/>
      </w:pPr>
      <w:r w:rsidRPr="00D40A39">
        <w:t>What we are looking for</w:t>
      </w:r>
    </w:p>
    <w:p w14:paraId="3F60729D" w14:textId="02867FC9" w:rsidR="00BA59AF" w:rsidRPr="008B3610" w:rsidRDefault="00BA59AF" w:rsidP="00447122">
      <w:pPr>
        <w:spacing w:before="60"/>
        <w:rPr>
          <w:rFonts w:cs="Arial"/>
          <w:szCs w:val="20"/>
        </w:rPr>
      </w:pPr>
      <w:r w:rsidRPr="008B3610">
        <w:rPr>
          <w:rFonts w:cs="Arial"/>
          <w:szCs w:val="20"/>
        </w:rPr>
        <w:t>We’re looking for the best suited applica</w:t>
      </w:r>
      <w:r w:rsidR="00242A2B" w:rsidRPr="008B3610">
        <w:rPr>
          <w:rFonts w:cs="Arial"/>
          <w:szCs w:val="20"/>
        </w:rPr>
        <w:t>n</w:t>
      </w:r>
      <w:r w:rsidRPr="008B3610">
        <w:rPr>
          <w:rFonts w:cs="Arial"/>
          <w:szCs w:val="20"/>
        </w:rPr>
        <w:t>t for the role. We’ll do this by assessing your eligibility</w:t>
      </w:r>
      <w:r w:rsidR="008C2A92" w:rsidRPr="008B3610">
        <w:rPr>
          <w:rFonts w:cs="Arial"/>
          <w:szCs w:val="20"/>
        </w:rPr>
        <w:t xml:space="preserve"> and</w:t>
      </w:r>
      <w:r w:rsidR="00E0691F" w:rsidRPr="008B3610">
        <w:rPr>
          <w:rFonts w:cs="Arial"/>
          <w:szCs w:val="20"/>
        </w:rPr>
        <w:t xml:space="preserve"> your ability to undertake the requirements of the role</w:t>
      </w:r>
      <w:r w:rsidR="00A65CF2" w:rsidRPr="008B3610">
        <w:rPr>
          <w:rFonts w:cs="Arial"/>
          <w:szCs w:val="20"/>
        </w:rPr>
        <w:t xml:space="preserve"> (including, where relevant, the way you carried out previous roles)</w:t>
      </w:r>
      <w:r w:rsidR="00640611" w:rsidRPr="008B3610">
        <w:rPr>
          <w:rFonts w:cs="Arial"/>
          <w:szCs w:val="20"/>
        </w:rPr>
        <w:t xml:space="preserve">. We’ll also consider your potential to make </w:t>
      </w:r>
      <w:r w:rsidR="00AC1D18" w:rsidRPr="008B3610">
        <w:rPr>
          <w:rFonts w:cs="Arial"/>
          <w:szCs w:val="20"/>
        </w:rPr>
        <w:t xml:space="preserve">contributions to the </w:t>
      </w:r>
      <w:r w:rsidR="00CE73E6">
        <w:rPr>
          <w:rFonts w:cs="Arial"/>
          <w:szCs w:val="20"/>
        </w:rPr>
        <w:t>department</w:t>
      </w:r>
      <w:r w:rsidR="00AC1D18" w:rsidRPr="008B3610">
        <w:rPr>
          <w:rFonts w:cs="Arial"/>
          <w:szCs w:val="20"/>
        </w:rPr>
        <w:t xml:space="preserve"> and how your engagement would support our comm</w:t>
      </w:r>
      <w:r w:rsidR="00AE6F54">
        <w:rPr>
          <w:rFonts w:cs="Arial"/>
          <w:szCs w:val="20"/>
        </w:rPr>
        <w:t>itment</w:t>
      </w:r>
      <w:r w:rsidR="00AC1D18" w:rsidRPr="008B3610">
        <w:rPr>
          <w:rFonts w:cs="Arial"/>
          <w:szCs w:val="20"/>
        </w:rPr>
        <w:t xml:space="preserve"> to</w:t>
      </w:r>
      <w:r w:rsidR="006B07D1" w:rsidRPr="008B3610">
        <w:rPr>
          <w:rFonts w:cs="Arial"/>
          <w:szCs w:val="20"/>
        </w:rPr>
        <w:t xml:space="preserve"> equity, diversity, respect and inclusion. </w:t>
      </w:r>
      <w:r w:rsidR="00E0691F" w:rsidRPr="008B3610">
        <w:rPr>
          <w:rFonts w:cs="Arial"/>
          <w:szCs w:val="20"/>
        </w:rPr>
        <w:t xml:space="preserve"> </w:t>
      </w:r>
    </w:p>
    <w:p w14:paraId="4B69B6EA" w14:textId="77777777" w:rsidR="0058734D" w:rsidRDefault="00447122" w:rsidP="0058734D">
      <w:pPr>
        <w:spacing w:before="60"/>
        <w:rPr>
          <w:rFonts w:cs="Arial"/>
          <w:szCs w:val="20"/>
        </w:rPr>
      </w:pPr>
      <w:r w:rsidRPr="008B3610">
        <w:rPr>
          <w:rFonts w:cs="Arial"/>
          <w:szCs w:val="20"/>
        </w:rPr>
        <w:t>This position requires:</w:t>
      </w:r>
    </w:p>
    <w:p w14:paraId="77BBA8A6" w14:textId="77777777" w:rsidR="0058734D" w:rsidRPr="0058734D" w:rsidRDefault="00811EFD" w:rsidP="0058734D">
      <w:pPr>
        <w:pStyle w:val="ListParagraph"/>
        <w:numPr>
          <w:ilvl w:val="0"/>
          <w:numId w:val="32"/>
        </w:numPr>
        <w:spacing w:before="60"/>
        <w:rPr>
          <w:rFonts w:cs="Arial"/>
          <w:szCs w:val="20"/>
        </w:rPr>
      </w:pPr>
      <w:r w:rsidRPr="0058734D">
        <w:rPr>
          <w:rFonts w:cs="Arial"/>
          <w:szCs w:val="20"/>
        </w:rPr>
        <w:t>The provision of specialised reference and research information retrieval services for customers, using a range of internal and external information sources: including online research databases and the internet</w:t>
      </w:r>
    </w:p>
    <w:p w14:paraId="54FB0DC0" w14:textId="77777777" w:rsidR="0058734D" w:rsidRPr="0058734D" w:rsidRDefault="00811EFD" w:rsidP="0058734D">
      <w:pPr>
        <w:pStyle w:val="ListParagraph"/>
        <w:numPr>
          <w:ilvl w:val="0"/>
          <w:numId w:val="32"/>
        </w:numPr>
        <w:spacing w:before="60"/>
        <w:rPr>
          <w:rFonts w:cs="Arial"/>
          <w:szCs w:val="20"/>
        </w:rPr>
      </w:pPr>
      <w:r w:rsidRPr="0058734D">
        <w:rPr>
          <w:rFonts w:cs="Arial"/>
          <w:szCs w:val="20"/>
        </w:rPr>
        <w:t>Training/Educating departmental clients in the resources and services available from Library Services that will assist them in their duties</w:t>
      </w:r>
    </w:p>
    <w:p w14:paraId="02D9300F" w14:textId="77777777" w:rsidR="0058734D" w:rsidRPr="0058734D" w:rsidRDefault="00811EFD" w:rsidP="0058734D">
      <w:pPr>
        <w:pStyle w:val="ListParagraph"/>
        <w:numPr>
          <w:ilvl w:val="0"/>
          <w:numId w:val="32"/>
        </w:numPr>
        <w:spacing w:before="60"/>
        <w:rPr>
          <w:rFonts w:cs="Arial"/>
          <w:szCs w:val="20"/>
        </w:rPr>
      </w:pPr>
      <w:r w:rsidRPr="0058734D">
        <w:rPr>
          <w:rFonts w:cs="Arial"/>
          <w:szCs w:val="20"/>
        </w:rPr>
        <w:t>Experience in a Special Library or understanding of all aspect and functions of a Special Library service to support document delivery, purchasing, digitisation of collection and systems tasks</w:t>
      </w:r>
    </w:p>
    <w:p w14:paraId="08A6F40A" w14:textId="77777777" w:rsidR="0058734D" w:rsidRPr="0058734D" w:rsidRDefault="00811EFD" w:rsidP="0058734D">
      <w:pPr>
        <w:pStyle w:val="ListParagraph"/>
        <w:numPr>
          <w:ilvl w:val="0"/>
          <w:numId w:val="32"/>
        </w:numPr>
        <w:spacing w:before="60"/>
        <w:rPr>
          <w:rFonts w:cs="Arial"/>
          <w:szCs w:val="20"/>
        </w:rPr>
      </w:pPr>
      <w:r w:rsidRPr="0058734D">
        <w:rPr>
          <w:rFonts w:cs="Arial"/>
          <w:szCs w:val="20"/>
        </w:rPr>
        <w:t xml:space="preserve">Confidence in using Microsoft programs, specifically Teams to provide one-on-one and small and large groups information sessions  </w:t>
      </w:r>
    </w:p>
    <w:p w14:paraId="5841136E" w14:textId="77777777" w:rsidR="0058734D" w:rsidRPr="0058734D" w:rsidRDefault="00811EFD" w:rsidP="0058734D">
      <w:pPr>
        <w:pStyle w:val="ListParagraph"/>
        <w:numPr>
          <w:ilvl w:val="0"/>
          <w:numId w:val="32"/>
        </w:numPr>
        <w:spacing w:before="60"/>
        <w:rPr>
          <w:rFonts w:cs="Arial"/>
          <w:szCs w:val="20"/>
        </w:rPr>
      </w:pPr>
      <w:r w:rsidRPr="0058734D">
        <w:rPr>
          <w:rFonts w:cs="Arial"/>
          <w:szCs w:val="20"/>
        </w:rPr>
        <w:t>Utilise time efficiently by prioritising a broad range of tasks and focussing on key issues by interpreting departmental and Library Services’ policies and procedures</w:t>
      </w:r>
    </w:p>
    <w:p w14:paraId="531EE1AC" w14:textId="77777777" w:rsidR="0058734D" w:rsidRPr="0058734D" w:rsidRDefault="00811EFD" w:rsidP="0058734D">
      <w:pPr>
        <w:pStyle w:val="ListParagraph"/>
        <w:numPr>
          <w:ilvl w:val="0"/>
          <w:numId w:val="32"/>
        </w:numPr>
        <w:spacing w:before="60"/>
        <w:rPr>
          <w:rFonts w:cs="Arial"/>
          <w:szCs w:val="20"/>
        </w:rPr>
      </w:pPr>
      <w:r w:rsidRPr="0058734D">
        <w:rPr>
          <w:rFonts w:cs="Arial"/>
          <w:szCs w:val="20"/>
        </w:rPr>
        <w:t>Develop and contribute to marketing initiatives to promote the library services and resources to clients and stakeholders</w:t>
      </w:r>
    </w:p>
    <w:p w14:paraId="6344FF38" w14:textId="77777777" w:rsidR="0058734D" w:rsidRPr="0058734D" w:rsidRDefault="00811EFD" w:rsidP="0058734D">
      <w:pPr>
        <w:pStyle w:val="ListParagraph"/>
        <w:numPr>
          <w:ilvl w:val="0"/>
          <w:numId w:val="32"/>
        </w:numPr>
        <w:spacing w:before="60"/>
        <w:rPr>
          <w:rFonts w:cs="Arial"/>
          <w:szCs w:val="20"/>
        </w:rPr>
      </w:pPr>
      <w:r w:rsidRPr="0058734D">
        <w:rPr>
          <w:rFonts w:cs="Arial"/>
          <w:szCs w:val="20"/>
        </w:rPr>
        <w:lastRenderedPageBreak/>
        <w:t xml:space="preserve">Work effectively and independently in a team environment and build constructive and effective relationships with staff, stakeholders and networks, exercising tact, diplomacy and discretion when required </w:t>
      </w:r>
    </w:p>
    <w:p w14:paraId="138273F6" w14:textId="77777777" w:rsidR="0058734D" w:rsidRPr="0058734D" w:rsidRDefault="00811EFD" w:rsidP="0058734D">
      <w:pPr>
        <w:pStyle w:val="ListParagraph"/>
        <w:numPr>
          <w:ilvl w:val="0"/>
          <w:numId w:val="32"/>
        </w:numPr>
        <w:spacing w:before="60"/>
        <w:rPr>
          <w:rFonts w:cs="Arial"/>
          <w:szCs w:val="20"/>
        </w:rPr>
      </w:pPr>
      <w:r w:rsidRPr="0058734D">
        <w:rPr>
          <w:rFonts w:cs="Arial"/>
          <w:szCs w:val="20"/>
        </w:rPr>
        <w:t>Analyse, interpret and solve difficult problems, engaging team and management input to provide accurate and timely solutions.</w:t>
      </w:r>
    </w:p>
    <w:p w14:paraId="0706D0CA" w14:textId="0C257191" w:rsidR="00225F1E" w:rsidRPr="00811EFD" w:rsidRDefault="00225F1E" w:rsidP="0058734D">
      <w:pPr>
        <w:pStyle w:val="ListParagraph"/>
        <w:numPr>
          <w:ilvl w:val="0"/>
          <w:numId w:val="32"/>
        </w:numPr>
        <w:spacing w:before="60"/>
      </w:pPr>
      <w:r w:rsidRPr="00811EFD">
        <w:t xml:space="preserve">Contribution </w:t>
      </w:r>
      <w:r w:rsidR="008B596E" w:rsidRPr="00811EFD">
        <w:t>to workplace equity and diversity that enriches our culture of innovation, respect and inclusion.</w:t>
      </w:r>
    </w:p>
    <w:p w14:paraId="6CED3E88" w14:textId="1C426007" w:rsidR="00447122" w:rsidRDefault="00447122" w:rsidP="004E4812">
      <w:pPr>
        <w:spacing w:before="160"/>
      </w:pPr>
      <w:r w:rsidRPr="003C0527">
        <w:t xml:space="preserve">Every staff member is expected to role </w:t>
      </w:r>
      <w:r w:rsidRPr="00895C66">
        <w:rPr>
          <w:szCs w:val="20"/>
        </w:rPr>
        <w:t xml:space="preserve">model leadership behaviours. This role requires the </w:t>
      </w:r>
      <w:r w:rsidR="0058734D" w:rsidRPr="0058734D">
        <w:rPr>
          <w:rFonts w:cs="Arial"/>
          <w:b/>
          <w:szCs w:val="20"/>
        </w:rPr>
        <w:t>I</w:t>
      </w:r>
      <w:r w:rsidR="0058734D">
        <w:rPr>
          <w:rFonts w:cs="Arial"/>
          <w:b/>
          <w:szCs w:val="20"/>
        </w:rPr>
        <w:t>ndividual contributor</w:t>
      </w:r>
      <w:r w:rsidRPr="00895C66">
        <w:rPr>
          <w:rFonts w:cs="Arial"/>
          <w:szCs w:val="20"/>
        </w:rPr>
        <w:t xml:space="preserve"> </w:t>
      </w:r>
      <w:r w:rsidRPr="00895C66">
        <w:rPr>
          <w:color w:val="000000" w:themeColor="text1"/>
        </w:rPr>
        <w:t>leadership</w:t>
      </w:r>
      <w:r w:rsidRPr="00347EFC">
        <w:rPr>
          <w:color w:val="000000" w:themeColor="text1"/>
        </w:rPr>
        <w:t xml:space="preserve"> capabilities </w:t>
      </w:r>
      <w:r>
        <w:t xml:space="preserve">as outlined in the </w:t>
      </w:r>
      <w:hyperlink r:id="rId16" w:history="1">
        <w:r w:rsidRPr="00803EC6">
          <w:rPr>
            <w:rStyle w:val="Hyperlink"/>
            <w:rFonts w:cs="Arial"/>
            <w:szCs w:val="20"/>
          </w:rPr>
          <w:t xml:space="preserve">Leadership </w:t>
        </w:r>
        <w:r>
          <w:rPr>
            <w:rStyle w:val="Hyperlink"/>
            <w:rFonts w:cs="Arial"/>
            <w:szCs w:val="20"/>
          </w:rPr>
          <w:t>c</w:t>
        </w:r>
        <w:r w:rsidRPr="00803EC6">
          <w:rPr>
            <w:rStyle w:val="Hyperlink"/>
            <w:rFonts w:cs="Arial"/>
            <w:szCs w:val="20"/>
          </w:rPr>
          <w:t>ompetencies for Queenslan</w:t>
        </w:r>
        <w:r>
          <w:rPr>
            <w:rStyle w:val="Hyperlink"/>
            <w:rFonts w:cs="Arial"/>
            <w:szCs w:val="20"/>
          </w:rPr>
          <w:t>d booklet</w:t>
        </w:r>
      </w:hyperlink>
      <w:r>
        <w:t>.</w:t>
      </w:r>
    </w:p>
    <w:p w14:paraId="4F0EAC36" w14:textId="5B53696A" w:rsidR="00447122" w:rsidRDefault="00447122" w:rsidP="001359FA">
      <w:pPr>
        <w:pStyle w:val="Heading1"/>
      </w:pPr>
      <w:bookmarkStart w:id="0" w:name="_Mandatory_requirements"/>
      <w:bookmarkEnd w:id="0"/>
      <w:r w:rsidRPr="001359FA">
        <w:t>Mandatory requirements</w:t>
      </w:r>
    </w:p>
    <w:p w14:paraId="5E8C76AA" w14:textId="4A491394" w:rsidR="00623EC4" w:rsidRPr="00707F00" w:rsidRDefault="00623EC4" w:rsidP="00707F00">
      <w:pPr>
        <w:pStyle w:val="Heading2"/>
        <w:ind w:left="0"/>
        <w:rPr>
          <w:bCs/>
          <w:color w:val="C00000"/>
          <w:sz w:val="16"/>
          <w:szCs w:val="16"/>
        </w:rPr>
      </w:pPr>
      <w:r w:rsidRPr="00707F00">
        <w:t>Citizenship/Visa</w:t>
      </w:r>
    </w:p>
    <w:p w14:paraId="0CE790B6" w14:textId="69668CF1" w:rsidR="00447122" w:rsidRDefault="002C2AD0">
      <w:pPr>
        <w:rPr>
          <w:rFonts w:cs="Arial"/>
          <w:szCs w:val="20"/>
        </w:rPr>
      </w:pPr>
      <w:r>
        <w:t>To be eligible for employment in this position</w:t>
      </w:r>
      <w:r w:rsidR="00447122" w:rsidRPr="00682815">
        <w:rPr>
          <w:rFonts w:cs="Arial"/>
          <w:szCs w:val="20"/>
        </w:rPr>
        <w:t>, you must be an Australian citizen, have permanent residency status or a visa permitting you to work in Australia</w:t>
      </w:r>
      <w:r w:rsidR="00447122" w:rsidRPr="001D3879">
        <w:rPr>
          <w:rFonts w:cs="Arial"/>
          <w:szCs w:val="20"/>
        </w:rPr>
        <w:t xml:space="preserve">. </w:t>
      </w:r>
      <w:bookmarkStart w:id="1" w:name="_Hlk120184001"/>
      <w:bookmarkStart w:id="2" w:name="_Hlk120184469"/>
      <w:r w:rsidR="0042766B" w:rsidRPr="00800DB6">
        <w:rPr>
          <w:rFonts w:cs="Arial"/>
          <w:szCs w:val="20"/>
        </w:rPr>
        <w:t xml:space="preserve">If you are not an Australian citizen you will need to provide evidence of your residency status or visa, with your right to work </w:t>
      </w:r>
      <w:r w:rsidR="00DC52AA" w:rsidRPr="00800DB6">
        <w:rPr>
          <w:rFonts w:cs="Arial"/>
          <w:szCs w:val="20"/>
        </w:rPr>
        <w:t xml:space="preserve">(including any conditions / restrictions) </w:t>
      </w:r>
      <w:r w:rsidR="0042766B" w:rsidRPr="00800DB6">
        <w:rPr>
          <w:rFonts w:cs="Arial"/>
          <w:szCs w:val="20"/>
        </w:rPr>
        <w:t xml:space="preserve">prior to </w:t>
      </w:r>
      <w:r>
        <w:rPr>
          <w:rFonts w:cs="Arial"/>
          <w:szCs w:val="20"/>
        </w:rPr>
        <w:t>engagement</w:t>
      </w:r>
      <w:bookmarkEnd w:id="1"/>
      <w:r w:rsidR="0042766B" w:rsidRPr="00800DB6">
        <w:rPr>
          <w:rFonts w:cs="Arial"/>
          <w:szCs w:val="20"/>
        </w:rPr>
        <w:t>.</w:t>
      </w:r>
      <w:r w:rsidR="0042766B" w:rsidRPr="001D3879">
        <w:rPr>
          <w:rFonts w:cs="Arial"/>
          <w:szCs w:val="20"/>
        </w:rPr>
        <w:t xml:space="preserve"> </w:t>
      </w:r>
      <w:bookmarkEnd w:id="2"/>
      <w:r w:rsidR="00447122" w:rsidRPr="001D3879">
        <w:rPr>
          <w:rFonts w:cs="Arial"/>
          <w:szCs w:val="20"/>
        </w:rPr>
        <w:t>You are required to notify the department if your right</w:t>
      </w:r>
      <w:r w:rsidR="00447122" w:rsidRPr="004742D2">
        <w:rPr>
          <w:rFonts w:cs="Arial"/>
          <w:szCs w:val="20"/>
        </w:rPr>
        <w:t xml:space="preserve"> to work in Australia ceases.</w:t>
      </w:r>
    </w:p>
    <w:p w14:paraId="0A88122D" w14:textId="77777777" w:rsidR="00811EFD" w:rsidRPr="004C6409" w:rsidRDefault="00623EC4" w:rsidP="0058734D">
      <w:pPr>
        <w:pStyle w:val="Heading2"/>
        <w:ind w:left="0"/>
        <w:rPr>
          <w:rFonts w:eastAsia="Calibri" w:cs="Arial"/>
          <w:iCs/>
          <w:szCs w:val="20"/>
        </w:rPr>
      </w:pPr>
      <w:r w:rsidRPr="00707F00">
        <w:t>Qualifications</w:t>
      </w:r>
      <w:r>
        <w:t xml:space="preserve"> </w:t>
      </w:r>
    </w:p>
    <w:p w14:paraId="05756F28" w14:textId="77777777" w:rsidR="00811EFD" w:rsidRDefault="00811EFD" w:rsidP="00811EFD">
      <w:pPr>
        <w:spacing w:after="120"/>
        <w:rPr>
          <w:rFonts w:eastAsia="Calibri" w:cs="Arial"/>
          <w:iCs/>
          <w:szCs w:val="20"/>
        </w:rPr>
      </w:pPr>
      <w:r w:rsidRPr="004C6409">
        <w:rPr>
          <w:rFonts w:eastAsia="Calibri" w:cs="Arial"/>
          <w:iCs/>
          <w:szCs w:val="20"/>
        </w:rPr>
        <w:t>To be eligible for appointment to this position you must hold</w:t>
      </w:r>
      <w:r>
        <w:rPr>
          <w:rFonts w:eastAsia="Calibri" w:cs="Arial"/>
          <w:iCs/>
          <w:szCs w:val="20"/>
        </w:rPr>
        <w:t xml:space="preserve"> </w:t>
      </w:r>
      <w:r>
        <w:rPr>
          <w:szCs w:val="20"/>
        </w:rPr>
        <w:t>a</w:t>
      </w:r>
      <w:r w:rsidRPr="00B92D0E">
        <w:rPr>
          <w:szCs w:val="20"/>
        </w:rPr>
        <w:t xml:space="preserve"> Graduate Diploma of Information Management (or higher) recognised by the Australian Library and Information Association as conferring eligibility for professional (Associate) membership of the Association </w:t>
      </w:r>
      <w:r w:rsidRPr="004C6409">
        <w:rPr>
          <w:rFonts w:eastAsia="Calibri" w:cs="Arial"/>
          <w:iCs/>
          <w:szCs w:val="20"/>
        </w:rPr>
        <w:t xml:space="preserve">or agreed equivalent. Please contact </w:t>
      </w:r>
      <w:r>
        <w:rPr>
          <w:rFonts w:cs="Arial"/>
          <w:szCs w:val="20"/>
        </w:rPr>
        <w:t xml:space="preserve">Cecelia Carroll </w:t>
      </w:r>
      <w:hyperlink r:id="rId17" w:history="1">
        <w:r w:rsidRPr="0028246A">
          <w:rPr>
            <w:rStyle w:val="Hyperlink"/>
            <w:rFonts w:cs="Arial"/>
            <w:szCs w:val="20"/>
          </w:rPr>
          <w:t>Cecelia.carroll@des.qld.gov.au</w:t>
        </w:r>
      </w:hyperlink>
      <w:r w:rsidRPr="004C6409">
        <w:rPr>
          <w:rFonts w:eastAsia="Calibri" w:cs="Arial"/>
          <w:iCs/>
          <w:szCs w:val="20"/>
        </w:rPr>
        <w:t xml:space="preserve"> if you have queries regarding equivalency.</w:t>
      </w:r>
    </w:p>
    <w:p w14:paraId="42C1ECA3" w14:textId="351CAB4B" w:rsidR="00EF245B" w:rsidRPr="008205BB" w:rsidRDefault="00EF245B" w:rsidP="00EF245B">
      <w:pPr>
        <w:pStyle w:val="Heading2"/>
        <w:ind w:left="0"/>
        <w:rPr>
          <w:b w:val="0"/>
          <w:bCs/>
          <w:color w:val="C00000"/>
          <w:sz w:val="16"/>
          <w:szCs w:val="16"/>
        </w:rPr>
      </w:pPr>
      <w:r w:rsidRPr="008205BB">
        <w:t>Aboriginal and/or Torres Strait Islander</w:t>
      </w:r>
      <w:r w:rsidRPr="001D3879">
        <w:t xml:space="preserve"> Priority Consideration </w:t>
      </w:r>
    </w:p>
    <w:p w14:paraId="249FFB0A" w14:textId="77777777" w:rsidR="00EF245B" w:rsidRDefault="00EF245B" w:rsidP="00EF245B">
      <w:pPr>
        <w:spacing w:after="40"/>
        <w:rPr>
          <w:rFonts w:cs="Arial"/>
          <w:color w:val="000000" w:themeColor="text1"/>
          <w:szCs w:val="20"/>
        </w:rPr>
      </w:pPr>
      <w:r>
        <w:rPr>
          <w:rFonts w:cs="Arial"/>
          <w:color w:val="000000" w:themeColor="text1"/>
          <w:szCs w:val="20"/>
        </w:rPr>
        <w:t xml:space="preserve">Aboriginal and/or Torres Strait Islander priority consideration applies to this role. </w:t>
      </w:r>
      <w:r w:rsidRPr="008205BB">
        <w:rPr>
          <w:rFonts w:cs="Arial"/>
          <w:color w:val="000000" w:themeColor="text1"/>
          <w:szCs w:val="20"/>
        </w:rPr>
        <w:t xml:space="preserve">As an equal opportunity measure under section 105 of the </w:t>
      </w:r>
      <w:hyperlink r:id="rId18" w:history="1">
        <w:r w:rsidRPr="008205BB">
          <w:rPr>
            <w:rStyle w:val="Hyperlink"/>
            <w:rFonts w:cs="Arial"/>
            <w:i/>
            <w:iCs/>
            <w:szCs w:val="20"/>
          </w:rPr>
          <w:t>Anti-Discrimination Act 1991 (QLD)</w:t>
        </w:r>
      </w:hyperlink>
      <w:r w:rsidRPr="008205BB">
        <w:rPr>
          <w:rFonts w:cs="Arial"/>
          <w:color w:val="000000" w:themeColor="text1"/>
          <w:szCs w:val="20"/>
        </w:rPr>
        <w:t>, priority consideration will be given to Aboriginal persons and Torres Strait Islander persons. Aboriginal applicants and Torres Strait Islander applicants who meet the minimum requirements for this role will be invited to participate in the next selection activity</w:t>
      </w:r>
      <w:r w:rsidRPr="001D3879">
        <w:rPr>
          <w:rFonts w:cs="Arial"/>
          <w:color w:val="000000" w:themeColor="text1"/>
          <w:szCs w:val="20"/>
        </w:rPr>
        <w:t xml:space="preserve">. </w:t>
      </w:r>
    </w:p>
    <w:p w14:paraId="286E6F99" w14:textId="77777777" w:rsidR="00EF245B" w:rsidRDefault="00EF245B" w:rsidP="00EF245B">
      <w:pPr>
        <w:spacing w:before="160" w:after="40"/>
        <w:rPr>
          <w:rFonts w:cs="Arial"/>
          <w:color w:val="000000" w:themeColor="text1"/>
          <w:szCs w:val="20"/>
        </w:rPr>
      </w:pPr>
      <w:r>
        <w:rPr>
          <w:rFonts w:cs="Arial"/>
          <w:color w:val="000000" w:themeColor="text1"/>
          <w:szCs w:val="20"/>
        </w:rPr>
        <w:t>An Aboriginal and/or Torres Strait Islander person is one who identifies as an Aboriginal and/or Torres Strait Islander person and either:</w:t>
      </w:r>
    </w:p>
    <w:p w14:paraId="2FBC0691" w14:textId="77777777" w:rsidR="00EF245B" w:rsidRDefault="00EF245B" w:rsidP="00EF245B">
      <w:pPr>
        <w:pStyle w:val="ListParagraph"/>
        <w:numPr>
          <w:ilvl w:val="0"/>
          <w:numId w:val="2"/>
        </w:numPr>
        <w:spacing w:before="120" w:after="120"/>
        <w:ind w:left="357" w:hanging="357"/>
        <w:rPr>
          <w:iCs/>
          <w:szCs w:val="20"/>
        </w:rPr>
      </w:pPr>
      <w:r>
        <w:rPr>
          <w:rFonts w:cs="Arial"/>
          <w:color w:val="000000" w:themeColor="text1"/>
          <w:szCs w:val="20"/>
        </w:rPr>
        <w:t xml:space="preserve">is </w:t>
      </w:r>
      <w:r>
        <w:rPr>
          <w:iCs/>
          <w:szCs w:val="20"/>
        </w:rPr>
        <w:t>of Aboriginal and/or Torres Strait Islander descent; or</w:t>
      </w:r>
    </w:p>
    <w:p w14:paraId="5B54B52D" w14:textId="77777777" w:rsidR="00EF245B" w:rsidRDefault="00EF245B" w:rsidP="00EF245B">
      <w:pPr>
        <w:pStyle w:val="ListParagraph"/>
        <w:numPr>
          <w:ilvl w:val="0"/>
          <w:numId w:val="2"/>
        </w:numPr>
        <w:spacing w:before="120" w:after="120"/>
        <w:ind w:left="357" w:hanging="357"/>
        <w:rPr>
          <w:rFonts w:cs="Arial"/>
          <w:color w:val="000000" w:themeColor="text1"/>
          <w:szCs w:val="20"/>
        </w:rPr>
      </w:pPr>
      <w:r>
        <w:rPr>
          <w:iCs/>
          <w:szCs w:val="20"/>
        </w:rPr>
        <w:t>is a</w:t>
      </w:r>
      <w:r>
        <w:rPr>
          <w:rFonts w:cs="Arial"/>
          <w:color w:val="000000" w:themeColor="text1"/>
          <w:szCs w:val="20"/>
        </w:rPr>
        <w:t xml:space="preserve">ccepted as an Aboriginal and/or Torres Strait Islander by the Aboriginal and/or Torres Strait Islander community in which they live. </w:t>
      </w:r>
    </w:p>
    <w:p w14:paraId="5BB76AA5" w14:textId="755585B1" w:rsidR="00EF245B" w:rsidRPr="00A24512" w:rsidRDefault="00EF245B" w:rsidP="00EF245B">
      <w:pPr>
        <w:spacing w:before="160" w:after="40"/>
        <w:rPr>
          <w:color w:val="000000" w:themeColor="text1"/>
          <w:szCs w:val="20"/>
        </w:rPr>
      </w:pPr>
      <w:r w:rsidRPr="001D3879">
        <w:rPr>
          <w:rFonts w:cs="Arial"/>
          <w:color w:val="000000" w:themeColor="text1"/>
          <w:szCs w:val="20"/>
        </w:rPr>
        <w:t>To enable the selection panel to confirm that you are eligible for priorit</w:t>
      </w:r>
      <w:r w:rsidRPr="00800DB6">
        <w:rPr>
          <w:rFonts w:cs="Arial"/>
          <w:color w:val="000000" w:themeColor="text1"/>
          <w:szCs w:val="20"/>
        </w:rPr>
        <w:t>y consideration, the</w:t>
      </w:r>
      <w:r w:rsidRPr="009E01A4">
        <w:rPr>
          <w:rFonts w:cs="Arial"/>
          <w:color w:val="000000" w:themeColor="text1"/>
          <w:szCs w:val="20"/>
        </w:rPr>
        <w:t xml:space="preserve"> panel </w:t>
      </w:r>
      <w:r>
        <w:rPr>
          <w:color w:val="000000" w:themeColor="text1"/>
          <w:szCs w:val="20"/>
        </w:rPr>
        <w:t>requires</w:t>
      </w:r>
      <w:r w:rsidRPr="00574592">
        <w:rPr>
          <w:color w:val="000000" w:themeColor="text1"/>
          <w:szCs w:val="20"/>
        </w:rPr>
        <w:t>:</w:t>
      </w:r>
      <w:r>
        <w:rPr>
          <w:color w:val="000000" w:themeColor="text1"/>
          <w:szCs w:val="20"/>
        </w:rPr>
        <w:t xml:space="preserve"> </w:t>
      </w:r>
    </w:p>
    <w:p w14:paraId="268319FA" w14:textId="27E41DBC" w:rsidR="00EF245B" w:rsidRPr="00FA61D3" w:rsidRDefault="00EF245B" w:rsidP="00EF245B">
      <w:pPr>
        <w:pStyle w:val="BulletPDTemplate"/>
      </w:pPr>
      <w:r w:rsidRPr="00FA61D3">
        <w:t xml:space="preserve">your written assertion that you are of Aboriginal or Torres Strait Islander descent. </w:t>
      </w:r>
    </w:p>
    <w:p w14:paraId="217478C9" w14:textId="76F5E5CF" w:rsidR="00EF245B" w:rsidRPr="008205BB" w:rsidRDefault="00EF245B" w:rsidP="00EF245B">
      <w:pPr>
        <w:pStyle w:val="Heading2"/>
        <w:ind w:left="0"/>
        <w:rPr>
          <w:b w:val="0"/>
          <w:bCs/>
          <w:color w:val="C00000"/>
          <w:sz w:val="16"/>
          <w:szCs w:val="16"/>
        </w:rPr>
      </w:pPr>
      <w:r w:rsidRPr="001D3879">
        <w:t xml:space="preserve">Diverse Ability Priority Consideration </w:t>
      </w:r>
    </w:p>
    <w:p w14:paraId="0C4A73DD" w14:textId="77777777" w:rsidR="00EF245B" w:rsidRDefault="00EF245B" w:rsidP="00EF245B">
      <w:pPr>
        <w:spacing w:after="40"/>
        <w:rPr>
          <w:rFonts w:cs="Arial"/>
          <w:color w:val="000000" w:themeColor="text1"/>
          <w:szCs w:val="20"/>
        </w:rPr>
      </w:pPr>
      <w:r>
        <w:rPr>
          <w:rFonts w:cs="Arial"/>
          <w:color w:val="000000" w:themeColor="text1"/>
          <w:szCs w:val="20"/>
        </w:rPr>
        <w:t xml:space="preserve">Diverse ability consideration applies to this role. </w:t>
      </w:r>
      <w:r w:rsidRPr="008205BB">
        <w:rPr>
          <w:rFonts w:cs="Arial"/>
          <w:color w:val="000000" w:themeColor="text1"/>
          <w:szCs w:val="20"/>
        </w:rPr>
        <w:t xml:space="preserve">As an equal opportunity measure under section 105 of the </w:t>
      </w:r>
      <w:hyperlink r:id="rId19" w:history="1">
        <w:r w:rsidRPr="008205BB">
          <w:rPr>
            <w:rStyle w:val="Hyperlink"/>
            <w:rFonts w:cs="Arial"/>
            <w:i/>
            <w:iCs/>
            <w:szCs w:val="20"/>
          </w:rPr>
          <w:t>Anti-Discrimination Act 1991 (QLD)</w:t>
        </w:r>
      </w:hyperlink>
      <w:r w:rsidRPr="008205BB">
        <w:rPr>
          <w:rFonts w:cs="Arial"/>
          <w:color w:val="000000" w:themeColor="text1"/>
          <w:szCs w:val="20"/>
        </w:rPr>
        <w:t>, priority consideration will be given to persons with disability. Diverse Ability applicants who meet the minimum requirements for this role will be invited to participate in the next selection activity.</w:t>
      </w:r>
      <w:r w:rsidRPr="001D3879">
        <w:rPr>
          <w:rFonts w:cs="Arial"/>
          <w:color w:val="000000" w:themeColor="text1"/>
          <w:szCs w:val="20"/>
        </w:rPr>
        <w:t xml:space="preserve"> </w:t>
      </w:r>
    </w:p>
    <w:p w14:paraId="1F4BABA5" w14:textId="527E1EA6" w:rsidR="00EF245B" w:rsidRPr="001D3879" w:rsidRDefault="00EF245B" w:rsidP="00EF245B">
      <w:pPr>
        <w:spacing w:before="160" w:after="40"/>
        <w:rPr>
          <w:color w:val="000000" w:themeColor="text1"/>
          <w:szCs w:val="20"/>
        </w:rPr>
      </w:pPr>
      <w:r w:rsidRPr="001D3879">
        <w:rPr>
          <w:rFonts w:cs="Arial"/>
          <w:color w:val="000000" w:themeColor="text1"/>
        </w:rPr>
        <w:t xml:space="preserve">To enable the selection panel to confirm that you are eligible for priority consideration, the panel </w:t>
      </w:r>
      <w:r w:rsidRPr="001D3879">
        <w:rPr>
          <w:rFonts w:cs="Arial"/>
          <w:color w:val="000000" w:themeColor="text1"/>
          <w:szCs w:val="20"/>
        </w:rPr>
        <w:t>requires</w:t>
      </w:r>
      <w:r w:rsidRPr="001D3879">
        <w:rPr>
          <w:color w:val="000000" w:themeColor="text1"/>
          <w:szCs w:val="20"/>
        </w:rPr>
        <w:t>:</w:t>
      </w:r>
      <w:r>
        <w:rPr>
          <w:color w:val="000000" w:themeColor="text1"/>
          <w:szCs w:val="20"/>
        </w:rPr>
        <w:t xml:space="preserve"> </w:t>
      </w:r>
      <w:r>
        <w:rPr>
          <w:bCs/>
          <w:color w:val="C00000"/>
          <w:sz w:val="16"/>
          <w:szCs w:val="16"/>
        </w:rPr>
        <w:t>&lt;</w:t>
      </w:r>
    </w:p>
    <w:p w14:paraId="3504A1EC" w14:textId="4B6AA83C" w:rsidR="00EF245B" w:rsidRPr="00FA61D3" w:rsidRDefault="00EF245B" w:rsidP="00EF245B">
      <w:pPr>
        <w:pStyle w:val="ListParagraph"/>
        <w:numPr>
          <w:ilvl w:val="0"/>
          <w:numId w:val="3"/>
        </w:numPr>
        <w:spacing w:after="0"/>
        <w:rPr>
          <w:rFonts w:cs="Arial"/>
          <w:color w:val="000000" w:themeColor="text1"/>
          <w:szCs w:val="20"/>
        </w:rPr>
      </w:pPr>
      <w:r w:rsidRPr="00FA61D3">
        <w:rPr>
          <w:rFonts w:cs="Arial"/>
          <w:color w:val="000000" w:themeColor="text1"/>
          <w:szCs w:val="20"/>
        </w:rPr>
        <w:t xml:space="preserve">your written assertion that you are a person with disability. </w:t>
      </w:r>
    </w:p>
    <w:p w14:paraId="06EEAFCB" w14:textId="1F00C894" w:rsidR="00065EB0" w:rsidRPr="00D40A39" w:rsidRDefault="00065EB0" w:rsidP="008205BB">
      <w:pPr>
        <w:pStyle w:val="Heading1"/>
      </w:pPr>
      <w:r w:rsidRPr="00D40A39">
        <w:t>Benefits and conditions</w:t>
      </w:r>
    </w:p>
    <w:p w14:paraId="0DDABD77" w14:textId="32C63E6D" w:rsidR="00065EB0" w:rsidRPr="00A31AB6" w:rsidRDefault="00065EB0" w:rsidP="00065EB0">
      <w:pPr>
        <w:rPr>
          <w:rFonts w:cs="Arial"/>
          <w:bCs/>
          <w:szCs w:val="20"/>
        </w:rPr>
      </w:pPr>
      <w:r w:rsidRPr="00A31AB6">
        <w:rPr>
          <w:rFonts w:cs="Arial"/>
          <w:bCs/>
          <w:szCs w:val="20"/>
        </w:rPr>
        <w:t xml:space="preserve">For a full list of benefits and conditions that come with this role please see our departmental website: </w:t>
      </w:r>
      <w:hyperlink r:id="rId20" w:history="1">
        <w:r>
          <w:rPr>
            <w:rStyle w:val="Hyperlink"/>
          </w:rPr>
          <w:t>https://www.des.qld.gov.au/our-department/employment/why-work-with-us/information-for-applicants</w:t>
        </w:r>
      </w:hyperlink>
    </w:p>
    <w:p w14:paraId="31375075" w14:textId="77777777"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apply</w:t>
      </w:r>
    </w:p>
    <w:p w14:paraId="4F88D055" w14:textId="5FD315A0" w:rsidR="008D3D59" w:rsidRDefault="00731527" w:rsidP="001E37E9">
      <w:pPr>
        <w:spacing w:before="160"/>
        <w:rPr>
          <w:rFonts w:cs="Arial"/>
          <w:szCs w:val="20"/>
        </w:rPr>
      </w:pPr>
      <w:r w:rsidRPr="00731527">
        <w:rPr>
          <w:rFonts w:cs="Arial"/>
          <w:szCs w:val="20"/>
        </w:rPr>
        <w:t>The selection panel will assess your ability to perform the work required of the position based on your application and other selec</w:t>
      </w:r>
      <w:r w:rsidR="00F813CF">
        <w:rPr>
          <w:rFonts w:cs="Arial"/>
          <w:szCs w:val="20"/>
        </w:rPr>
        <w:t>t</w:t>
      </w:r>
      <w:r w:rsidRPr="00731527">
        <w:rPr>
          <w:rFonts w:cs="Arial"/>
          <w:szCs w:val="20"/>
        </w:rPr>
        <w:t>ion processes which may include an interview and/or work test. Pre-employment checks, including referee checks will be conducted.</w:t>
      </w:r>
      <w:r w:rsidR="000F22FD">
        <w:rPr>
          <w:rFonts w:cs="Arial"/>
          <w:szCs w:val="20"/>
        </w:rPr>
        <w:t xml:space="preserve"> </w:t>
      </w:r>
    </w:p>
    <w:p w14:paraId="3FE41EEF" w14:textId="02C238CF" w:rsidR="00447122" w:rsidRPr="00F813CF" w:rsidRDefault="009876C0" w:rsidP="00707F00">
      <w:pPr>
        <w:spacing w:before="160"/>
      </w:pPr>
      <w:r w:rsidRPr="009876C0">
        <w:rPr>
          <w:rFonts w:cs="Arial"/>
          <w:szCs w:val="20"/>
        </w:rPr>
        <w:t xml:space="preserve">To apply, lodge an application online at </w:t>
      </w:r>
      <w:hyperlink r:id="rId21" w:history="1">
        <w:r w:rsidRPr="00EA05BA">
          <w:rPr>
            <w:rStyle w:val="Hyperlink"/>
            <w:rFonts w:cs="Arial"/>
            <w:szCs w:val="20"/>
          </w:rPr>
          <w:t>www.smartjobs.qld.gov.au</w:t>
        </w:r>
      </w:hyperlink>
      <w:r>
        <w:rPr>
          <w:rFonts w:cs="Arial"/>
          <w:szCs w:val="20"/>
        </w:rPr>
        <w:t xml:space="preserve"> </w:t>
      </w:r>
      <w:r w:rsidRPr="009876C0">
        <w:rPr>
          <w:rFonts w:cs="Arial"/>
          <w:szCs w:val="20"/>
        </w:rPr>
        <w:t>that consists of the following</w:t>
      </w:r>
      <w:r w:rsidR="007562D2" w:rsidRPr="00F813CF">
        <w:t>:</w:t>
      </w:r>
      <w:r w:rsidR="00447122" w:rsidRPr="00F813CF">
        <w:t xml:space="preserve"> </w:t>
      </w:r>
    </w:p>
    <w:p w14:paraId="2D839BFB" w14:textId="2303A1F5" w:rsidR="00447122" w:rsidRPr="00F813CF" w:rsidRDefault="00447122" w:rsidP="00707F00">
      <w:pPr>
        <w:pStyle w:val="BulletPDTemplate"/>
        <w:ind w:left="357" w:hanging="357"/>
        <w:contextualSpacing w:val="0"/>
      </w:pPr>
      <w:r w:rsidRPr="00F813CF">
        <w:t xml:space="preserve">your current resume of no more than </w:t>
      </w:r>
      <w:r w:rsidR="00523CC7">
        <w:t>four</w:t>
      </w:r>
      <w:r w:rsidRPr="00F813CF">
        <w:t xml:space="preserve"> pages </w:t>
      </w:r>
    </w:p>
    <w:p w14:paraId="6EE87E9D" w14:textId="31EE627E" w:rsidR="007F5CF8" w:rsidRPr="00F813CF" w:rsidRDefault="00447122" w:rsidP="00707F00">
      <w:pPr>
        <w:pStyle w:val="BulletPDTemplate"/>
        <w:ind w:left="357" w:hanging="357"/>
        <w:contextualSpacing w:val="0"/>
      </w:pPr>
      <w:r w:rsidRPr="00F813CF">
        <w:t>a</w:t>
      </w:r>
      <w:r w:rsidR="00E36FCB" w:rsidRPr="00F813CF">
        <w:t xml:space="preserve"> short</w:t>
      </w:r>
      <w:r w:rsidRPr="00F813CF">
        <w:t xml:space="preserve"> </w:t>
      </w:r>
      <w:r w:rsidR="00EF245B">
        <w:t>one</w:t>
      </w:r>
      <w:r w:rsidR="00EF245B" w:rsidRPr="00F813CF">
        <w:t>-page</w:t>
      </w:r>
      <w:r w:rsidR="00E36FCB" w:rsidRPr="00F813CF">
        <w:t xml:space="preserve"> </w:t>
      </w:r>
      <w:r w:rsidR="001D3879" w:rsidRPr="00F813CF">
        <w:t xml:space="preserve">statement </w:t>
      </w:r>
      <w:r w:rsidR="00E36FCB" w:rsidRPr="00F813CF">
        <w:t xml:space="preserve">that </w:t>
      </w:r>
      <w:r w:rsidR="00FE649F" w:rsidRPr="00F813CF">
        <w:t>briefly describ</w:t>
      </w:r>
      <w:r w:rsidR="00E36FCB" w:rsidRPr="00F813CF">
        <w:t>es</w:t>
      </w:r>
      <w:r w:rsidR="00FE649F" w:rsidRPr="00F813CF">
        <w:t xml:space="preserve"> why you are </w:t>
      </w:r>
      <w:r w:rsidR="001D3879" w:rsidRPr="00F813CF">
        <w:t xml:space="preserve">the </w:t>
      </w:r>
      <w:r w:rsidR="00FE649F" w:rsidRPr="00F813CF">
        <w:t>best suited person for this role</w:t>
      </w:r>
      <w:r w:rsidR="00E36FCB" w:rsidRPr="00F813CF">
        <w:t>––</w:t>
      </w:r>
      <w:r w:rsidR="00FE649F" w:rsidRPr="00F813CF">
        <w:t>noting,</w:t>
      </w:r>
      <w:r w:rsidR="00E36FCB" w:rsidRPr="00F813CF">
        <w:t xml:space="preserve"> our department </w:t>
      </w:r>
      <w:r w:rsidR="00FE649F" w:rsidRPr="00F813CF">
        <w:t>value</w:t>
      </w:r>
      <w:r w:rsidR="00E36FCB" w:rsidRPr="00F813CF">
        <w:t>s</w:t>
      </w:r>
      <w:r w:rsidR="00FE649F" w:rsidRPr="00F813CF">
        <w:t xml:space="preserve"> equity and diversity so please</w:t>
      </w:r>
      <w:r w:rsidR="00AF33D4" w:rsidRPr="00F813CF">
        <w:t xml:space="preserve"> include information </w:t>
      </w:r>
      <w:r w:rsidR="00577ACA" w:rsidRPr="00F813CF">
        <w:t xml:space="preserve">that will help us understand how </w:t>
      </w:r>
      <w:r w:rsidR="0017742D" w:rsidRPr="00F813CF">
        <w:t xml:space="preserve">you could contribute to </w:t>
      </w:r>
      <w:r w:rsidR="005F4959" w:rsidRPr="00F813CF">
        <w:t xml:space="preserve">our </w:t>
      </w:r>
      <w:r w:rsidR="00442D78" w:rsidRPr="00F813CF">
        <w:t xml:space="preserve">workforce </w:t>
      </w:r>
      <w:r w:rsidR="005F4959" w:rsidRPr="00F813CF">
        <w:t>diversity</w:t>
      </w:r>
    </w:p>
    <w:p w14:paraId="612DC7C4" w14:textId="6A938F8C" w:rsidR="00823B80" w:rsidRPr="00F813CF" w:rsidRDefault="00823B80" w:rsidP="00707F00">
      <w:pPr>
        <w:pStyle w:val="BulletPDTemplate"/>
        <w:ind w:left="357" w:hanging="357"/>
        <w:contextualSpacing w:val="0"/>
      </w:pPr>
      <w:r w:rsidRPr="00F813CF">
        <w:t>evidence of</w:t>
      </w:r>
      <w:r w:rsidR="00F255AA" w:rsidRPr="00F813CF">
        <w:t xml:space="preserve"> </w:t>
      </w:r>
      <w:r w:rsidR="004D42DB" w:rsidRPr="00F813CF">
        <w:t>the above listed</w:t>
      </w:r>
      <w:r w:rsidR="000739C6" w:rsidRPr="00F813CF">
        <w:t xml:space="preserve"> </w:t>
      </w:r>
      <w:hyperlink w:anchor="_Mandatory_requirements" w:history="1">
        <w:r w:rsidRPr="00F813CF">
          <w:rPr>
            <w:rStyle w:val="Hyperlink"/>
            <w:b/>
            <w:bCs/>
          </w:rPr>
          <w:t>Mandatory Requirements</w:t>
        </w:r>
      </w:hyperlink>
      <w:r w:rsidRPr="00F813CF">
        <w:t xml:space="preserve"> </w:t>
      </w:r>
      <w:r w:rsidR="00B03857" w:rsidRPr="00F813CF">
        <w:t xml:space="preserve">to </w:t>
      </w:r>
      <w:r w:rsidR="000C1BC5" w:rsidRPr="00F813CF">
        <w:t>confirm your eligibility</w:t>
      </w:r>
      <w:r w:rsidR="004D42DB" w:rsidRPr="00F813CF">
        <w:t>.</w:t>
      </w:r>
      <w:r w:rsidRPr="00F813CF">
        <w:t xml:space="preserve"> </w:t>
      </w:r>
    </w:p>
    <w:p w14:paraId="435D1235" w14:textId="3D0975BB" w:rsidR="000C0359" w:rsidRPr="00F813CF" w:rsidRDefault="009F75FF" w:rsidP="00F813CF">
      <w:pPr>
        <w:pStyle w:val="BulletPDTemplate"/>
        <w:numPr>
          <w:ilvl w:val="0"/>
          <w:numId w:val="0"/>
        </w:numPr>
        <w:spacing w:before="160" w:after="160" w:line="259" w:lineRule="auto"/>
        <w:contextualSpacing w:val="0"/>
      </w:pPr>
      <w:r w:rsidRPr="00F813CF">
        <w:lastRenderedPageBreak/>
        <w:t xml:space="preserve">If you need any additional support or adjustments during the recruitment process to help you demonstrate your ability to meet the inherent requirements of the role, please contact </w:t>
      </w:r>
      <w:r w:rsidR="00523CC7">
        <w:t>Cecelia Carroll at Cecelia.Carroll@des.qld.gov.au.</w:t>
      </w:r>
    </w:p>
    <w:p w14:paraId="534B0A01" w14:textId="05236A70" w:rsidR="00EE66C4" w:rsidRPr="00493E2D" w:rsidRDefault="00EE66C4" w:rsidP="00EE66C4">
      <w:pPr>
        <w:spacing w:before="160"/>
        <w:rPr>
          <w:rFonts w:cs="Arial"/>
          <w:color w:val="C00000"/>
          <w:sz w:val="16"/>
          <w:szCs w:val="16"/>
        </w:rPr>
      </w:pPr>
      <w:r w:rsidRPr="00493E2D">
        <w:rPr>
          <w:rFonts w:ascii="Helvetica" w:hAnsi="Helvetica" w:cs="Helvetica"/>
          <w:b/>
          <w:bCs/>
          <w:color w:val="008066"/>
          <w:sz w:val="22"/>
        </w:rPr>
        <w:t xml:space="preserve">Submitting your application </w:t>
      </w:r>
    </w:p>
    <w:p w14:paraId="00CBA92D" w14:textId="77777777" w:rsidR="00EE66C4" w:rsidRPr="00AD6BAF" w:rsidRDefault="00EE66C4" w:rsidP="00EE66C4">
      <w:pPr>
        <w:pStyle w:val="ListParagraph"/>
        <w:numPr>
          <w:ilvl w:val="0"/>
          <w:numId w:val="29"/>
        </w:numPr>
        <w:ind w:left="357" w:hanging="357"/>
        <w:contextualSpacing w:val="0"/>
        <w:rPr>
          <w:rFonts w:eastAsiaTheme="minorHAnsi"/>
        </w:rPr>
      </w:pPr>
      <w:r w:rsidRPr="00AD6BAF">
        <w:rPr>
          <w:rFonts w:eastAsiaTheme="minorHAnsi"/>
        </w:rPr>
        <w:t xml:space="preserve">Applying online through the Smart Jobs and Careers website </w:t>
      </w:r>
      <w:hyperlink r:id="rId22" w:history="1">
        <w:r w:rsidRPr="00707F00">
          <w:rPr>
            <w:rStyle w:val="Hyperlink"/>
            <w:rFonts w:cs="Arial"/>
            <w:szCs w:val="20"/>
          </w:rPr>
          <w:t>www.smartjobs.qld.gov.au</w:t>
        </w:r>
      </w:hyperlink>
      <w:r w:rsidRPr="00AD6BAF">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2025CA8A" w14:textId="77777777" w:rsidR="00EE66C4" w:rsidRPr="00826545" w:rsidRDefault="00EE66C4" w:rsidP="00EE66C4">
      <w:pPr>
        <w:pStyle w:val="ListParagraph"/>
        <w:numPr>
          <w:ilvl w:val="0"/>
          <w:numId w:val="29"/>
        </w:numPr>
        <w:ind w:left="357" w:hanging="357"/>
        <w:contextualSpacing w:val="0"/>
        <w:rPr>
          <w:rFonts w:eastAsiaTheme="minorHAnsi"/>
        </w:rPr>
      </w:pPr>
      <w:r w:rsidRPr="00826545">
        <w:rPr>
          <w:rFonts w:eastAsiaTheme="minorHAnsi"/>
        </w:rPr>
        <w:t>By applying online</w:t>
      </w:r>
      <w:r>
        <w:rPr>
          <w:rFonts w:eastAsiaTheme="minorHAnsi"/>
        </w:rPr>
        <w:t>,</w:t>
      </w:r>
      <w:r w:rsidRPr="00826545">
        <w:rPr>
          <w:rFonts w:eastAsiaTheme="minorHAnsi"/>
        </w:rPr>
        <w:t xml:space="preserve"> you can track your application through the process, maintain your personal details through registration and withdraw your application if required.</w:t>
      </w:r>
    </w:p>
    <w:p w14:paraId="64D7C388" w14:textId="77777777" w:rsidR="00EE66C4" w:rsidRPr="00AD6BAF" w:rsidRDefault="00EE66C4" w:rsidP="00EE66C4">
      <w:pPr>
        <w:pStyle w:val="ListParagraph"/>
        <w:numPr>
          <w:ilvl w:val="0"/>
          <w:numId w:val="29"/>
        </w:numPr>
        <w:ind w:left="357" w:hanging="357"/>
        <w:contextualSpacing w:val="0"/>
        <w:rPr>
          <w:rFonts w:eastAsiaTheme="minorHAnsi"/>
        </w:rPr>
      </w:pPr>
      <w:r w:rsidRPr="00AD6BAF">
        <w:rPr>
          <w:rFonts w:eastAsiaTheme="minorHAnsi"/>
        </w:rPr>
        <w:t xml:space="preserve">If you experience any technical difficulties when accessing </w:t>
      </w:r>
      <w:hyperlink r:id="rId23" w:history="1">
        <w:r w:rsidRPr="00AD6BAF">
          <w:rPr>
            <w:rFonts w:eastAsiaTheme="minorHAnsi"/>
          </w:rPr>
          <w:t>www.smartjobs.qld.gov.au</w:t>
        </w:r>
      </w:hyperlink>
      <w:r w:rsidRPr="00AD6BAF">
        <w:rPr>
          <w:rFonts w:eastAsiaTheme="minorHAnsi"/>
        </w:rPr>
        <w:t xml:space="preserve"> please contact 13 QGOV (13 74 68). All calls relating to the status of your application once the job has closed should be directed to the contact officer on the </w:t>
      </w:r>
      <w:r>
        <w:rPr>
          <w:rFonts w:eastAsiaTheme="minorHAnsi"/>
        </w:rPr>
        <w:t xml:space="preserve">position </w:t>
      </w:r>
      <w:r w:rsidRPr="00AD6BAF">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447534F9" w14:textId="77777777" w:rsidR="00EE66C4" w:rsidRPr="00826545" w:rsidRDefault="00EE66C4" w:rsidP="00EE66C4">
      <w:pPr>
        <w:pStyle w:val="ListParagraph"/>
        <w:numPr>
          <w:ilvl w:val="0"/>
          <w:numId w:val="29"/>
        </w:numPr>
        <w:ind w:left="357" w:hanging="357"/>
        <w:contextualSpacing w:val="0"/>
        <w:rPr>
          <w:rFonts w:eastAsiaTheme="minorHAnsi"/>
        </w:rPr>
      </w:pPr>
      <w:r w:rsidRPr="00826545">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5F7E20A7" w14:textId="77777777" w:rsidR="00EE66C4" w:rsidRDefault="00EE66C4" w:rsidP="00EE66C4">
      <w:pPr>
        <w:pStyle w:val="ListParagraph"/>
        <w:numPr>
          <w:ilvl w:val="0"/>
          <w:numId w:val="29"/>
        </w:numPr>
        <w:ind w:left="357" w:hanging="357"/>
        <w:contextualSpacing w:val="0"/>
        <w:rPr>
          <w:rFonts w:eastAsiaTheme="minorHAnsi"/>
        </w:rPr>
      </w:pPr>
      <w:r w:rsidRPr="00826545">
        <w:rPr>
          <w:rFonts w:eastAsiaTheme="minorHAnsi"/>
        </w:rPr>
        <w:t>Hand delivered applications will not be accepted.</w:t>
      </w:r>
    </w:p>
    <w:p w14:paraId="4D3D352F" w14:textId="6A2F92F5" w:rsidR="00065EB0" w:rsidRPr="00574592" w:rsidRDefault="00447122" w:rsidP="00065EB0">
      <w:pPr>
        <w:spacing w:before="160"/>
        <w:rPr>
          <w:rFonts w:cs="Arial"/>
          <w:color w:val="C00000"/>
          <w:sz w:val="16"/>
          <w:szCs w:val="16"/>
        </w:rPr>
      </w:pPr>
      <w:r w:rsidRPr="00D40A39">
        <w:rPr>
          <w:rFonts w:ascii="Helvetica" w:hAnsi="Helvetica" w:cs="Helvetica"/>
          <w:b/>
          <w:bCs/>
          <w:color w:val="008066"/>
          <w:sz w:val="22"/>
        </w:rPr>
        <w:t xml:space="preserve">Additional </w:t>
      </w:r>
      <w:r w:rsidR="00DD7EB0">
        <w:rPr>
          <w:rFonts w:ascii="Helvetica" w:hAnsi="Helvetica" w:cs="Helvetica"/>
          <w:b/>
          <w:bCs/>
          <w:color w:val="008066"/>
          <w:sz w:val="22"/>
        </w:rPr>
        <w:t>i</w:t>
      </w:r>
      <w:r w:rsidRPr="00D40A39">
        <w:rPr>
          <w:rFonts w:ascii="Helvetica" w:hAnsi="Helvetica" w:cs="Helvetica"/>
          <w:b/>
          <w:bCs/>
          <w:color w:val="008066"/>
          <w:sz w:val="22"/>
        </w:rPr>
        <w:t>nformatio</w:t>
      </w:r>
      <w:r w:rsidR="00FE35AF">
        <w:rPr>
          <w:rFonts w:ascii="Helvetica" w:hAnsi="Helvetica" w:cs="Helvetica"/>
          <w:b/>
          <w:bCs/>
          <w:color w:val="008066"/>
          <w:sz w:val="22"/>
        </w:rPr>
        <w:t>n</w:t>
      </w:r>
    </w:p>
    <w:p w14:paraId="136CC412" w14:textId="0D0F53E9" w:rsidR="00447122" w:rsidRPr="00CF453D" w:rsidRDefault="00447122" w:rsidP="00707F00">
      <w:pPr>
        <w:pStyle w:val="BulletPDTemplate"/>
        <w:contextualSpacing w:val="0"/>
      </w:pPr>
      <w:r w:rsidRPr="009B14B0">
        <w:t xml:space="preserve">Criminal history checks may be undertaken on the recommended applicant(s). A criminal </w:t>
      </w:r>
      <w:r w:rsidRPr="00CF453D">
        <w:t xml:space="preserve">conviction or charge will not automatically exclude an applicant from </w:t>
      </w:r>
      <w:r w:rsidR="007D4F51">
        <w:t xml:space="preserve">being </w:t>
      </w:r>
      <w:r w:rsidRPr="00CF453D">
        <w:t>consider</w:t>
      </w:r>
      <w:r w:rsidR="007D4F51">
        <w:t>ed</w:t>
      </w:r>
      <w:r w:rsidRPr="00CF453D">
        <w:t xml:space="preserve"> for </w:t>
      </w:r>
      <w:r w:rsidR="00AB6175">
        <w:t xml:space="preserve">employment </w:t>
      </w:r>
      <w:r w:rsidRPr="00CF453D">
        <w:t xml:space="preserve">with the </w:t>
      </w:r>
      <w:r w:rsidR="0028149E">
        <w:t>department</w:t>
      </w:r>
      <w:r w:rsidRPr="00CF453D">
        <w:t>. If information is received that may exclude you from further consideration, you will be given an opportunity to respond and</w:t>
      </w:r>
      <w:r w:rsidRPr="009B14B0">
        <w:t xml:space="preserve"> </w:t>
      </w:r>
      <w:r w:rsidRPr="00CF453D">
        <w:t>your response will be taken into account in the evaluation process.</w:t>
      </w:r>
    </w:p>
    <w:p w14:paraId="4EAA98BE" w14:textId="77777777" w:rsidR="00447122" w:rsidRPr="00CF453D" w:rsidRDefault="00447122" w:rsidP="00707F00">
      <w:pPr>
        <w:pStyle w:val="BulletPDTemplate"/>
        <w:contextualSpacing w:val="0"/>
      </w:pPr>
      <w:r w:rsidRPr="009B14B0">
        <w:t xml:space="preserve">If you are the recommended applicant, you will be required to disclose any serious disciplinary </w:t>
      </w:r>
      <w:r w:rsidRPr="00CF453D">
        <w:t xml:space="preserve">action taken against you in public sector employment. </w:t>
      </w:r>
    </w:p>
    <w:p w14:paraId="01B27F54" w14:textId="77777777" w:rsidR="00447122" w:rsidRDefault="00447122" w:rsidP="00707F00">
      <w:pPr>
        <w:pStyle w:val="BulletPDTemplate"/>
        <w:contextualSpacing w:val="0"/>
        <w:rPr>
          <w:rFonts w:eastAsiaTheme="minorHAnsi"/>
        </w:rPr>
      </w:pPr>
      <w:r w:rsidRPr="009B14B0">
        <w:t xml:space="preserve">If you are the successful applicant, the department will work with you to ensure reasonable </w:t>
      </w:r>
      <w:r w:rsidRPr="009B14B0">
        <w:rPr>
          <w:rFonts w:eastAsiaTheme="minorHAnsi"/>
        </w:rPr>
        <w:t>adjustments are made in the workplace to enable you to work safely and productively.</w:t>
      </w:r>
    </w:p>
    <w:p w14:paraId="37CB65E0" w14:textId="77777777" w:rsidR="00447122" w:rsidRDefault="00447122" w:rsidP="00707F00">
      <w:pPr>
        <w:pStyle w:val="BulletPDTemplate"/>
        <w:contextualSpacing w:val="0"/>
      </w:pPr>
      <w:r w:rsidRPr="00E00395">
        <w:t>A probationary period of three months will apply to external appointees.</w:t>
      </w:r>
    </w:p>
    <w:p w14:paraId="11100A3D" w14:textId="1585EEBC" w:rsidR="00447122" w:rsidRPr="00E00395" w:rsidRDefault="00447122" w:rsidP="00707F00">
      <w:pPr>
        <w:pStyle w:val="BulletPDTemplate"/>
        <w:contextualSpacing w:val="0"/>
      </w:pPr>
      <w:r w:rsidRPr="00E00395">
        <w:t xml:space="preserve">All newly </w:t>
      </w:r>
      <w:r w:rsidR="00AB6175">
        <w:t>employed</w:t>
      </w:r>
      <w:r w:rsidRPr="00E00395">
        <w:t xml:space="preserve"> public se</w:t>
      </w:r>
      <w:r w:rsidR="00381B54">
        <w:t>ctor</w:t>
      </w:r>
      <w:r w:rsidRPr="00E00395">
        <w:t xml:space="preserve"> employees are obliged to provide their chief executive with a disclosure of employment as a lobbyist in the previous two years.</w:t>
      </w:r>
    </w:p>
    <w:p w14:paraId="2F6571B2" w14:textId="7C706F05" w:rsidR="00447122" w:rsidRDefault="00447122" w:rsidP="00FC3104">
      <w:pPr>
        <w:pStyle w:val="BulletPDTemplate"/>
        <w:spacing w:after="160"/>
        <w:ind w:left="357" w:hanging="357"/>
        <w:contextualSpacing w:val="0"/>
        <w:rPr>
          <w:rFonts w:eastAsiaTheme="minorHAnsi"/>
        </w:rPr>
      </w:pPr>
      <w:r w:rsidRPr="006008E4">
        <w:t>Applications will remain current and may be considered for identical/similar vacancies, provided</w:t>
      </w:r>
      <w:r>
        <w:t xml:space="preserve"> </w:t>
      </w:r>
      <w:r w:rsidR="00ED0686">
        <w:t xml:space="preserve">employment commences </w:t>
      </w:r>
      <w:r w:rsidRPr="006008E4">
        <w:rPr>
          <w:rFonts w:eastAsiaTheme="minorHAnsi"/>
        </w:rPr>
        <w:t>within 12 months of the closing date of the original vacancy.</w:t>
      </w:r>
    </w:p>
    <w:p w14:paraId="7E98CFF6" w14:textId="16EAF740" w:rsidR="002162CC" w:rsidRPr="00424052" w:rsidRDefault="002162CC" w:rsidP="00447122">
      <w:pPr>
        <w:rPr>
          <w:iCs/>
          <w:color w:val="000000" w:themeColor="text1"/>
        </w:rPr>
      </w:pPr>
    </w:p>
    <w:sectPr w:rsidR="002162CC" w:rsidRPr="00424052" w:rsidSect="00DD2439">
      <w:headerReference w:type="default" r:id="rId24"/>
      <w:footerReference w:type="default" r:id="rId25"/>
      <w:headerReference w:type="first" r:id="rId26"/>
      <w:footerReference w:type="first" r:id="rId27"/>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EB85" w14:textId="77777777" w:rsidR="00882735" w:rsidRDefault="00882735" w:rsidP="00FA5604">
      <w:pPr>
        <w:spacing w:after="0" w:line="240" w:lineRule="auto"/>
      </w:pPr>
      <w:r>
        <w:separator/>
      </w:r>
    </w:p>
    <w:p w14:paraId="24A52E20" w14:textId="77777777" w:rsidR="00882735" w:rsidRDefault="00882735"/>
  </w:endnote>
  <w:endnote w:type="continuationSeparator" w:id="0">
    <w:p w14:paraId="17D54B1D" w14:textId="77777777" w:rsidR="00882735" w:rsidRDefault="00882735" w:rsidP="00FA5604">
      <w:pPr>
        <w:spacing w:after="0" w:line="240" w:lineRule="auto"/>
      </w:pPr>
      <w:r>
        <w:continuationSeparator/>
      </w:r>
    </w:p>
    <w:p w14:paraId="6CAF6263" w14:textId="77777777" w:rsidR="00882735" w:rsidRDefault="00882735"/>
  </w:endnote>
  <w:endnote w:type="continuationNotice" w:id="1">
    <w:p w14:paraId="01E5B745" w14:textId="77777777" w:rsidR="00882735" w:rsidRDefault="00882735">
      <w:pPr>
        <w:spacing w:after="0" w:line="240" w:lineRule="auto"/>
      </w:pPr>
    </w:p>
    <w:p w14:paraId="64B489A9" w14:textId="77777777" w:rsidR="00882735" w:rsidRDefault="00882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46A5" w14:textId="77777777" w:rsidR="00882735" w:rsidRDefault="00882735" w:rsidP="00FA5604">
      <w:pPr>
        <w:spacing w:after="0" w:line="240" w:lineRule="auto"/>
      </w:pPr>
      <w:r>
        <w:separator/>
      </w:r>
    </w:p>
    <w:p w14:paraId="58AA03A7" w14:textId="77777777" w:rsidR="00882735" w:rsidRDefault="00882735"/>
  </w:footnote>
  <w:footnote w:type="continuationSeparator" w:id="0">
    <w:p w14:paraId="77B8F22B" w14:textId="77777777" w:rsidR="00882735" w:rsidRDefault="00882735" w:rsidP="00FA5604">
      <w:pPr>
        <w:spacing w:after="0" w:line="240" w:lineRule="auto"/>
      </w:pPr>
      <w:r>
        <w:continuationSeparator/>
      </w:r>
    </w:p>
    <w:p w14:paraId="0D2F5994" w14:textId="77777777" w:rsidR="00882735" w:rsidRDefault="00882735"/>
  </w:footnote>
  <w:footnote w:type="continuationNotice" w:id="1">
    <w:p w14:paraId="5BFDE3B1" w14:textId="77777777" w:rsidR="00882735" w:rsidRDefault="00882735">
      <w:pPr>
        <w:spacing w:after="0" w:line="240" w:lineRule="auto"/>
      </w:pPr>
    </w:p>
    <w:p w14:paraId="3614E288" w14:textId="77777777" w:rsidR="00882735" w:rsidRDefault="00882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2C0F6F"/>
    <w:multiLevelType w:val="hybridMultilevel"/>
    <w:tmpl w:val="A0987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10"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8"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77A8A"/>
    <w:multiLevelType w:val="hybridMultilevel"/>
    <w:tmpl w:val="60F06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2"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5"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15"/>
  </w:num>
  <w:num w:numId="2" w16cid:durableId="1864977328">
    <w:abstractNumId w:val="1"/>
  </w:num>
  <w:num w:numId="3" w16cid:durableId="716054183">
    <w:abstractNumId w:val="12"/>
  </w:num>
  <w:num w:numId="4" w16cid:durableId="285501988">
    <w:abstractNumId w:val="5"/>
  </w:num>
  <w:num w:numId="5" w16cid:durableId="1199663428">
    <w:abstractNumId w:val="0"/>
  </w:num>
  <w:num w:numId="6" w16cid:durableId="530924647">
    <w:abstractNumId w:val="10"/>
  </w:num>
  <w:num w:numId="7" w16cid:durableId="799031932">
    <w:abstractNumId w:val="18"/>
  </w:num>
  <w:num w:numId="8" w16cid:durableId="477960161">
    <w:abstractNumId w:val="11"/>
  </w:num>
  <w:num w:numId="9" w16cid:durableId="1290822226">
    <w:abstractNumId w:val="24"/>
  </w:num>
  <w:num w:numId="10" w16cid:durableId="1655064105">
    <w:abstractNumId w:val="21"/>
  </w:num>
  <w:num w:numId="11" w16cid:durableId="1381248601">
    <w:abstractNumId w:val="17"/>
  </w:num>
  <w:num w:numId="12" w16cid:durableId="1151949970">
    <w:abstractNumId w:val="25"/>
  </w:num>
  <w:num w:numId="13" w16cid:durableId="906115162">
    <w:abstractNumId w:val="6"/>
  </w:num>
  <w:num w:numId="14" w16cid:durableId="196354519">
    <w:abstractNumId w:val="8"/>
  </w:num>
  <w:num w:numId="15" w16cid:durableId="2067410364">
    <w:abstractNumId w:val="22"/>
  </w:num>
  <w:num w:numId="16" w16cid:durableId="281350819">
    <w:abstractNumId w:val="3"/>
  </w:num>
  <w:num w:numId="17" w16cid:durableId="1723284915">
    <w:abstractNumId w:val="7"/>
  </w:num>
  <w:num w:numId="18" w16cid:durableId="12272794">
    <w:abstractNumId w:val="2"/>
  </w:num>
  <w:num w:numId="19" w16cid:durableId="1938323059">
    <w:abstractNumId w:val="21"/>
  </w:num>
  <w:num w:numId="20" w16cid:durableId="1704012391">
    <w:abstractNumId w:val="21"/>
  </w:num>
  <w:num w:numId="21" w16cid:durableId="1416055330">
    <w:abstractNumId w:val="14"/>
  </w:num>
  <w:num w:numId="22" w16cid:durableId="478616917">
    <w:abstractNumId w:val="9"/>
  </w:num>
  <w:num w:numId="23" w16cid:durableId="1105659561">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21"/>
  </w:num>
  <w:num w:numId="25" w16cid:durableId="2085372301">
    <w:abstractNumId w:val="21"/>
  </w:num>
  <w:num w:numId="26" w16cid:durableId="575558455">
    <w:abstractNumId w:val="21"/>
  </w:num>
  <w:num w:numId="27" w16cid:durableId="1426148778">
    <w:abstractNumId w:val="20"/>
  </w:num>
  <w:num w:numId="28" w16cid:durableId="1187252632">
    <w:abstractNumId w:val="16"/>
  </w:num>
  <w:num w:numId="29" w16cid:durableId="1360936686">
    <w:abstractNumId w:val="13"/>
  </w:num>
  <w:num w:numId="30" w16cid:durableId="693846725">
    <w:abstractNumId w:val="23"/>
  </w:num>
  <w:num w:numId="31" w16cid:durableId="460345617">
    <w:abstractNumId w:val="19"/>
  </w:num>
  <w:num w:numId="32" w16cid:durableId="11372598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20B4C"/>
    <w:rsid w:val="00022698"/>
    <w:rsid w:val="00023F3B"/>
    <w:rsid w:val="00025003"/>
    <w:rsid w:val="00027EB5"/>
    <w:rsid w:val="00030AF7"/>
    <w:rsid w:val="00035738"/>
    <w:rsid w:val="00042A66"/>
    <w:rsid w:val="00042EC1"/>
    <w:rsid w:val="00044B10"/>
    <w:rsid w:val="00044E94"/>
    <w:rsid w:val="00046F62"/>
    <w:rsid w:val="0005479E"/>
    <w:rsid w:val="000635B4"/>
    <w:rsid w:val="000638E4"/>
    <w:rsid w:val="00065EB0"/>
    <w:rsid w:val="00070E1B"/>
    <w:rsid w:val="00071545"/>
    <w:rsid w:val="00071E76"/>
    <w:rsid w:val="000722AC"/>
    <w:rsid w:val="000739C6"/>
    <w:rsid w:val="00080358"/>
    <w:rsid w:val="00084563"/>
    <w:rsid w:val="0008661A"/>
    <w:rsid w:val="00086D43"/>
    <w:rsid w:val="00090552"/>
    <w:rsid w:val="00091D09"/>
    <w:rsid w:val="000A0CE8"/>
    <w:rsid w:val="000A43DA"/>
    <w:rsid w:val="000A532F"/>
    <w:rsid w:val="000A643D"/>
    <w:rsid w:val="000A70E6"/>
    <w:rsid w:val="000B1C89"/>
    <w:rsid w:val="000B3EA7"/>
    <w:rsid w:val="000B3F14"/>
    <w:rsid w:val="000B5B30"/>
    <w:rsid w:val="000C0359"/>
    <w:rsid w:val="000C0FA6"/>
    <w:rsid w:val="000C1BC5"/>
    <w:rsid w:val="000C2C18"/>
    <w:rsid w:val="000C3D53"/>
    <w:rsid w:val="000C43A0"/>
    <w:rsid w:val="000C67B8"/>
    <w:rsid w:val="000C6C27"/>
    <w:rsid w:val="000D06EC"/>
    <w:rsid w:val="000D1901"/>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10229"/>
    <w:rsid w:val="00113E44"/>
    <w:rsid w:val="00113F53"/>
    <w:rsid w:val="0011566C"/>
    <w:rsid w:val="00117550"/>
    <w:rsid w:val="0012185E"/>
    <w:rsid w:val="001229DD"/>
    <w:rsid w:val="00130178"/>
    <w:rsid w:val="001309D7"/>
    <w:rsid w:val="00131C54"/>
    <w:rsid w:val="00131DE6"/>
    <w:rsid w:val="001359FA"/>
    <w:rsid w:val="00137A87"/>
    <w:rsid w:val="00140240"/>
    <w:rsid w:val="0014309E"/>
    <w:rsid w:val="001448C2"/>
    <w:rsid w:val="0014598E"/>
    <w:rsid w:val="00150984"/>
    <w:rsid w:val="001538ED"/>
    <w:rsid w:val="0015479A"/>
    <w:rsid w:val="00155CAF"/>
    <w:rsid w:val="001565DF"/>
    <w:rsid w:val="0016374D"/>
    <w:rsid w:val="00164426"/>
    <w:rsid w:val="001657B5"/>
    <w:rsid w:val="001669A4"/>
    <w:rsid w:val="001704B0"/>
    <w:rsid w:val="001732C7"/>
    <w:rsid w:val="00173446"/>
    <w:rsid w:val="00176E2A"/>
    <w:rsid w:val="0017742D"/>
    <w:rsid w:val="0018202E"/>
    <w:rsid w:val="00185CD4"/>
    <w:rsid w:val="001956A8"/>
    <w:rsid w:val="001A0628"/>
    <w:rsid w:val="001A13B5"/>
    <w:rsid w:val="001A1844"/>
    <w:rsid w:val="001A18AF"/>
    <w:rsid w:val="001A2641"/>
    <w:rsid w:val="001A58A0"/>
    <w:rsid w:val="001B0D0C"/>
    <w:rsid w:val="001B67D5"/>
    <w:rsid w:val="001C1A57"/>
    <w:rsid w:val="001C2767"/>
    <w:rsid w:val="001C348B"/>
    <w:rsid w:val="001C6D92"/>
    <w:rsid w:val="001D08BD"/>
    <w:rsid w:val="001D0F77"/>
    <w:rsid w:val="001D1989"/>
    <w:rsid w:val="001D2DFB"/>
    <w:rsid w:val="001D36BE"/>
    <w:rsid w:val="001D3717"/>
    <w:rsid w:val="001D3879"/>
    <w:rsid w:val="001D3BA2"/>
    <w:rsid w:val="001D4A3D"/>
    <w:rsid w:val="001D7E12"/>
    <w:rsid w:val="001E14D8"/>
    <w:rsid w:val="001E2CA5"/>
    <w:rsid w:val="001E37E9"/>
    <w:rsid w:val="001E4C7C"/>
    <w:rsid w:val="001E5897"/>
    <w:rsid w:val="001E72CB"/>
    <w:rsid w:val="001F6107"/>
    <w:rsid w:val="001F6656"/>
    <w:rsid w:val="002037DB"/>
    <w:rsid w:val="00204C9D"/>
    <w:rsid w:val="00211F2A"/>
    <w:rsid w:val="00212358"/>
    <w:rsid w:val="00213B01"/>
    <w:rsid w:val="002145B7"/>
    <w:rsid w:val="002145F1"/>
    <w:rsid w:val="002162CC"/>
    <w:rsid w:val="00225F1E"/>
    <w:rsid w:val="00227CFA"/>
    <w:rsid w:val="002314D5"/>
    <w:rsid w:val="00232BA9"/>
    <w:rsid w:val="0023377A"/>
    <w:rsid w:val="0023789A"/>
    <w:rsid w:val="00242A2B"/>
    <w:rsid w:val="00243485"/>
    <w:rsid w:val="00244AD2"/>
    <w:rsid w:val="00245BB5"/>
    <w:rsid w:val="002530A7"/>
    <w:rsid w:val="00256353"/>
    <w:rsid w:val="00257725"/>
    <w:rsid w:val="0026251A"/>
    <w:rsid w:val="00262BBD"/>
    <w:rsid w:val="00265700"/>
    <w:rsid w:val="002705AF"/>
    <w:rsid w:val="00272C4A"/>
    <w:rsid w:val="0027407E"/>
    <w:rsid w:val="0027524D"/>
    <w:rsid w:val="00277A8F"/>
    <w:rsid w:val="00280F33"/>
    <w:rsid w:val="0028149E"/>
    <w:rsid w:val="002842E9"/>
    <w:rsid w:val="00284306"/>
    <w:rsid w:val="0028460D"/>
    <w:rsid w:val="002879AA"/>
    <w:rsid w:val="00293495"/>
    <w:rsid w:val="0029375E"/>
    <w:rsid w:val="0029577D"/>
    <w:rsid w:val="00295CC0"/>
    <w:rsid w:val="00295E42"/>
    <w:rsid w:val="002A056C"/>
    <w:rsid w:val="002A5C6E"/>
    <w:rsid w:val="002A6336"/>
    <w:rsid w:val="002A77BF"/>
    <w:rsid w:val="002B0178"/>
    <w:rsid w:val="002B024C"/>
    <w:rsid w:val="002B2CB2"/>
    <w:rsid w:val="002B5E41"/>
    <w:rsid w:val="002B784C"/>
    <w:rsid w:val="002C2254"/>
    <w:rsid w:val="002C2AD0"/>
    <w:rsid w:val="002C4EE1"/>
    <w:rsid w:val="002C573B"/>
    <w:rsid w:val="002C6A63"/>
    <w:rsid w:val="002D0279"/>
    <w:rsid w:val="002D0B1E"/>
    <w:rsid w:val="002D7F5B"/>
    <w:rsid w:val="002E20B3"/>
    <w:rsid w:val="002F13AD"/>
    <w:rsid w:val="002F23F6"/>
    <w:rsid w:val="002F27AC"/>
    <w:rsid w:val="002F3B66"/>
    <w:rsid w:val="002F3D4C"/>
    <w:rsid w:val="002F5E3E"/>
    <w:rsid w:val="00307DAD"/>
    <w:rsid w:val="003110D1"/>
    <w:rsid w:val="00312736"/>
    <w:rsid w:val="00312DA9"/>
    <w:rsid w:val="00314328"/>
    <w:rsid w:val="00317240"/>
    <w:rsid w:val="00323AD9"/>
    <w:rsid w:val="00323E3E"/>
    <w:rsid w:val="003242F4"/>
    <w:rsid w:val="003276C1"/>
    <w:rsid w:val="00327AA6"/>
    <w:rsid w:val="00331A27"/>
    <w:rsid w:val="00331E3A"/>
    <w:rsid w:val="00340AF1"/>
    <w:rsid w:val="00343792"/>
    <w:rsid w:val="00347EFC"/>
    <w:rsid w:val="00350885"/>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BC"/>
    <w:rsid w:val="003B536A"/>
    <w:rsid w:val="003B7DAF"/>
    <w:rsid w:val="003C0980"/>
    <w:rsid w:val="003C1C04"/>
    <w:rsid w:val="003C372E"/>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17566"/>
    <w:rsid w:val="004205F3"/>
    <w:rsid w:val="00421D4A"/>
    <w:rsid w:val="00423FF0"/>
    <w:rsid w:val="00424052"/>
    <w:rsid w:val="00424B7E"/>
    <w:rsid w:val="0042766B"/>
    <w:rsid w:val="0042794A"/>
    <w:rsid w:val="00433679"/>
    <w:rsid w:val="00437002"/>
    <w:rsid w:val="00440CB9"/>
    <w:rsid w:val="00442D78"/>
    <w:rsid w:val="00444F1F"/>
    <w:rsid w:val="00446697"/>
    <w:rsid w:val="00447122"/>
    <w:rsid w:val="00453C4E"/>
    <w:rsid w:val="004555ED"/>
    <w:rsid w:val="00456BFB"/>
    <w:rsid w:val="00464962"/>
    <w:rsid w:val="004742D2"/>
    <w:rsid w:val="00474BC1"/>
    <w:rsid w:val="004753D3"/>
    <w:rsid w:val="00482672"/>
    <w:rsid w:val="00483922"/>
    <w:rsid w:val="00485771"/>
    <w:rsid w:val="00491A78"/>
    <w:rsid w:val="00491FE4"/>
    <w:rsid w:val="0049214A"/>
    <w:rsid w:val="00493E2D"/>
    <w:rsid w:val="004A0101"/>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E4937"/>
    <w:rsid w:val="004F54F2"/>
    <w:rsid w:val="004F5AF3"/>
    <w:rsid w:val="004F5B3C"/>
    <w:rsid w:val="004F775C"/>
    <w:rsid w:val="00504B68"/>
    <w:rsid w:val="00507612"/>
    <w:rsid w:val="00507634"/>
    <w:rsid w:val="005077D3"/>
    <w:rsid w:val="00510757"/>
    <w:rsid w:val="00510B01"/>
    <w:rsid w:val="00517B62"/>
    <w:rsid w:val="005215BF"/>
    <w:rsid w:val="00522EA4"/>
    <w:rsid w:val="00522F9F"/>
    <w:rsid w:val="00523CC7"/>
    <w:rsid w:val="0052494D"/>
    <w:rsid w:val="00525C9C"/>
    <w:rsid w:val="00525FCD"/>
    <w:rsid w:val="00526222"/>
    <w:rsid w:val="0053144E"/>
    <w:rsid w:val="00532F65"/>
    <w:rsid w:val="005343B1"/>
    <w:rsid w:val="00535D18"/>
    <w:rsid w:val="00536B3D"/>
    <w:rsid w:val="005400B4"/>
    <w:rsid w:val="005426FF"/>
    <w:rsid w:val="00544D17"/>
    <w:rsid w:val="00547019"/>
    <w:rsid w:val="00550DD9"/>
    <w:rsid w:val="00552DEE"/>
    <w:rsid w:val="00555E21"/>
    <w:rsid w:val="005560D3"/>
    <w:rsid w:val="00557B02"/>
    <w:rsid w:val="0056078D"/>
    <w:rsid w:val="00560970"/>
    <w:rsid w:val="00562AD6"/>
    <w:rsid w:val="005634D8"/>
    <w:rsid w:val="00566E0B"/>
    <w:rsid w:val="00566F87"/>
    <w:rsid w:val="00572C0C"/>
    <w:rsid w:val="00574AF1"/>
    <w:rsid w:val="00575901"/>
    <w:rsid w:val="00577ACA"/>
    <w:rsid w:val="00580062"/>
    <w:rsid w:val="0058201B"/>
    <w:rsid w:val="00583790"/>
    <w:rsid w:val="0058496D"/>
    <w:rsid w:val="0058734D"/>
    <w:rsid w:val="005873CF"/>
    <w:rsid w:val="0058769D"/>
    <w:rsid w:val="00593CD7"/>
    <w:rsid w:val="005956F5"/>
    <w:rsid w:val="00597789"/>
    <w:rsid w:val="005A25A5"/>
    <w:rsid w:val="005A45DD"/>
    <w:rsid w:val="005A561C"/>
    <w:rsid w:val="005A69EE"/>
    <w:rsid w:val="005A6DCA"/>
    <w:rsid w:val="005B027C"/>
    <w:rsid w:val="005B13DD"/>
    <w:rsid w:val="005B5627"/>
    <w:rsid w:val="005C1FBD"/>
    <w:rsid w:val="005C2E9D"/>
    <w:rsid w:val="005C6CDB"/>
    <w:rsid w:val="005D017E"/>
    <w:rsid w:val="005E3D11"/>
    <w:rsid w:val="005E6456"/>
    <w:rsid w:val="005E6F06"/>
    <w:rsid w:val="005E7C27"/>
    <w:rsid w:val="005F2AE4"/>
    <w:rsid w:val="005F436C"/>
    <w:rsid w:val="005F4959"/>
    <w:rsid w:val="006008E4"/>
    <w:rsid w:val="00605692"/>
    <w:rsid w:val="0060775C"/>
    <w:rsid w:val="006123E8"/>
    <w:rsid w:val="0061273F"/>
    <w:rsid w:val="0061452C"/>
    <w:rsid w:val="006148EB"/>
    <w:rsid w:val="00616A95"/>
    <w:rsid w:val="00620FEB"/>
    <w:rsid w:val="0062326D"/>
    <w:rsid w:val="00623EC4"/>
    <w:rsid w:val="0062482F"/>
    <w:rsid w:val="00625249"/>
    <w:rsid w:val="00625414"/>
    <w:rsid w:val="006304B8"/>
    <w:rsid w:val="006315BF"/>
    <w:rsid w:val="00631F1A"/>
    <w:rsid w:val="0063527B"/>
    <w:rsid w:val="00640611"/>
    <w:rsid w:val="006410F9"/>
    <w:rsid w:val="00641347"/>
    <w:rsid w:val="006446DA"/>
    <w:rsid w:val="006460BA"/>
    <w:rsid w:val="006466E7"/>
    <w:rsid w:val="00646911"/>
    <w:rsid w:val="006506D8"/>
    <w:rsid w:val="00656543"/>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4EE"/>
    <w:rsid w:val="006B5BAE"/>
    <w:rsid w:val="006B66DB"/>
    <w:rsid w:val="006C2FFE"/>
    <w:rsid w:val="006C3650"/>
    <w:rsid w:val="006C48A5"/>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5D89"/>
    <w:rsid w:val="0077133E"/>
    <w:rsid w:val="00772F82"/>
    <w:rsid w:val="00780BA5"/>
    <w:rsid w:val="00781288"/>
    <w:rsid w:val="00781377"/>
    <w:rsid w:val="00781682"/>
    <w:rsid w:val="00787862"/>
    <w:rsid w:val="0079107A"/>
    <w:rsid w:val="0079312C"/>
    <w:rsid w:val="00796C28"/>
    <w:rsid w:val="007977CA"/>
    <w:rsid w:val="007B2603"/>
    <w:rsid w:val="007B2D43"/>
    <w:rsid w:val="007B6092"/>
    <w:rsid w:val="007B6A8A"/>
    <w:rsid w:val="007B747A"/>
    <w:rsid w:val="007C09E1"/>
    <w:rsid w:val="007C1F15"/>
    <w:rsid w:val="007C6985"/>
    <w:rsid w:val="007C7AFF"/>
    <w:rsid w:val="007D00D7"/>
    <w:rsid w:val="007D4B90"/>
    <w:rsid w:val="007D4F51"/>
    <w:rsid w:val="007E43BF"/>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1EFD"/>
    <w:rsid w:val="0081444D"/>
    <w:rsid w:val="008156F4"/>
    <w:rsid w:val="008205BB"/>
    <w:rsid w:val="00823345"/>
    <w:rsid w:val="008234AB"/>
    <w:rsid w:val="00823B80"/>
    <w:rsid w:val="008244D4"/>
    <w:rsid w:val="00833F4C"/>
    <w:rsid w:val="008364F6"/>
    <w:rsid w:val="008447FB"/>
    <w:rsid w:val="0084667F"/>
    <w:rsid w:val="00847E0C"/>
    <w:rsid w:val="00852E1F"/>
    <w:rsid w:val="0085707C"/>
    <w:rsid w:val="008577DB"/>
    <w:rsid w:val="008624DA"/>
    <w:rsid w:val="00862E10"/>
    <w:rsid w:val="00866522"/>
    <w:rsid w:val="0087135F"/>
    <w:rsid w:val="00871D28"/>
    <w:rsid w:val="008730BF"/>
    <w:rsid w:val="00874E3D"/>
    <w:rsid w:val="0088210B"/>
    <w:rsid w:val="00882735"/>
    <w:rsid w:val="00884DE2"/>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C37"/>
    <w:rsid w:val="008D1E81"/>
    <w:rsid w:val="008D3D59"/>
    <w:rsid w:val="008D429F"/>
    <w:rsid w:val="008D5923"/>
    <w:rsid w:val="008E13BB"/>
    <w:rsid w:val="008E166D"/>
    <w:rsid w:val="008E2097"/>
    <w:rsid w:val="008E37D1"/>
    <w:rsid w:val="008E750A"/>
    <w:rsid w:val="008E7B90"/>
    <w:rsid w:val="008F5FD7"/>
    <w:rsid w:val="008F674E"/>
    <w:rsid w:val="009001D3"/>
    <w:rsid w:val="0090058D"/>
    <w:rsid w:val="0090174F"/>
    <w:rsid w:val="009044F7"/>
    <w:rsid w:val="00906ADB"/>
    <w:rsid w:val="0090721D"/>
    <w:rsid w:val="009117BD"/>
    <w:rsid w:val="00914388"/>
    <w:rsid w:val="00915C42"/>
    <w:rsid w:val="0092121C"/>
    <w:rsid w:val="00923898"/>
    <w:rsid w:val="009256AB"/>
    <w:rsid w:val="00926087"/>
    <w:rsid w:val="00930EE7"/>
    <w:rsid w:val="0093393D"/>
    <w:rsid w:val="00934AE0"/>
    <w:rsid w:val="00937A75"/>
    <w:rsid w:val="0094392D"/>
    <w:rsid w:val="00954F2C"/>
    <w:rsid w:val="009555C0"/>
    <w:rsid w:val="00962186"/>
    <w:rsid w:val="00963763"/>
    <w:rsid w:val="0096711D"/>
    <w:rsid w:val="00970817"/>
    <w:rsid w:val="00973433"/>
    <w:rsid w:val="009821CA"/>
    <w:rsid w:val="0098434F"/>
    <w:rsid w:val="00986C06"/>
    <w:rsid w:val="00987082"/>
    <w:rsid w:val="009876C0"/>
    <w:rsid w:val="00993551"/>
    <w:rsid w:val="00995C17"/>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353D"/>
    <w:rsid w:val="00A65B21"/>
    <w:rsid w:val="00A65CF2"/>
    <w:rsid w:val="00A67974"/>
    <w:rsid w:val="00A67ED2"/>
    <w:rsid w:val="00A71A74"/>
    <w:rsid w:val="00A71F63"/>
    <w:rsid w:val="00A75C1B"/>
    <w:rsid w:val="00A837DD"/>
    <w:rsid w:val="00A837F4"/>
    <w:rsid w:val="00A95289"/>
    <w:rsid w:val="00A96437"/>
    <w:rsid w:val="00A97551"/>
    <w:rsid w:val="00A97E87"/>
    <w:rsid w:val="00AA16D8"/>
    <w:rsid w:val="00AA406A"/>
    <w:rsid w:val="00AA6649"/>
    <w:rsid w:val="00AA7B76"/>
    <w:rsid w:val="00AB05F4"/>
    <w:rsid w:val="00AB1446"/>
    <w:rsid w:val="00AB6175"/>
    <w:rsid w:val="00AC0246"/>
    <w:rsid w:val="00AC130A"/>
    <w:rsid w:val="00AC1D18"/>
    <w:rsid w:val="00AC3091"/>
    <w:rsid w:val="00AC3CCE"/>
    <w:rsid w:val="00AC4B62"/>
    <w:rsid w:val="00AC5152"/>
    <w:rsid w:val="00AC7F39"/>
    <w:rsid w:val="00AD402B"/>
    <w:rsid w:val="00AD5A40"/>
    <w:rsid w:val="00AD5B76"/>
    <w:rsid w:val="00AE3420"/>
    <w:rsid w:val="00AE3814"/>
    <w:rsid w:val="00AE4743"/>
    <w:rsid w:val="00AE6F54"/>
    <w:rsid w:val="00AF1B47"/>
    <w:rsid w:val="00AF33D4"/>
    <w:rsid w:val="00AF4C86"/>
    <w:rsid w:val="00AF6782"/>
    <w:rsid w:val="00AF6F9E"/>
    <w:rsid w:val="00AF77DD"/>
    <w:rsid w:val="00B0045E"/>
    <w:rsid w:val="00B03857"/>
    <w:rsid w:val="00B10662"/>
    <w:rsid w:val="00B12399"/>
    <w:rsid w:val="00B17062"/>
    <w:rsid w:val="00B20712"/>
    <w:rsid w:val="00B208D5"/>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E2C"/>
    <w:rsid w:val="00BB2299"/>
    <w:rsid w:val="00BB2A03"/>
    <w:rsid w:val="00BB39A6"/>
    <w:rsid w:val="00BB5D19"/>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651C2"/>
    <w:rsid w:val="00C70550"/>
    <w:rsid w:val="00C70766"/>
    <w:rsid w:val="00C7247A"/>
    <w:rsid w:val="00C74502"/>
    <w:rsid w:val="00C7590D"/>
    <w:rsid w:val="00C75F08"/>
    <w:rsid w:val="00C80CB9"/>
    <w:rsid w:val="00C80EB4"/>
    <w:rsid w:val="00C857F5"/>
    <w:rsid w:val="00C86893"/>
    <w:rsid w:val="00CA0FC0"/>
    <w:rsid w:val="00CA29D4"/>
    <w:rsid w:val="00CA3662"/>
    <w:rsid w:val="00CA64E3"/>
    <w:rsid w:val="00CA6F3C"/>
    <w:rsid w:val="00CA7120"/>
    <w:rsid w:val="00CB0159"/>
    <w:rsid w:val="00CB062C"/>
    <w:rsid w:val="00CB20B1"/>
    <w:rsid w:val="00CB2714"/>
    <w:rsid w:val="00CC151E"/>
    <w:rsid w:val="00CC159D"/>
    <w:rsid w:val="00CC36CF"/>
    <w:rsid w:val="00CC45A6"/>
    <w:rsid w:val="00CC5028"/>
    <w:rsid w:val="00CC68F2"/>
    <w:rsid w:val="00CC6DDB"/>
    <w:rsid w:val="00CD53ED"/>
    <w:rsid w:val="00CE17FA"/>
    <w:rsid w:val="00CE4CF5"/>
    <w:rsid w:val="00CE73E6"/>
    <w:rsid w:val="00CE7B35"/>
    <w:rsid w:val="00CF3D1C"/>
    <w:rsid w:val="00CF3D7D"/>
    <w:rsid w:val="00CF41F1"/>
    <w:rsid w:val="00CF453D"/>
    <w:rsid w:val="00CF6B85"/>
    <w:rsid w:val="00CF7DEC"/>
    <w:rsid w:val="00D013EA"/>
    <w:rsid w:val="00D02249"/>
    <w:rsid w:val="00D02C17"/>
    <w:rsid w:val="00D06009"/>
    <w:rsid w:val="00D06637"/>
    <w:rsid w:val="00D07ADD"/>
    <w:rsid w:val="00D10450"/>
    <w:rsid w:val="00D12CAF"/>
    <w:rsid w:val="00D162F4"/>
    <w:rsid w:val="00D16364"/>
    <w:rsid w:val="00D253EF"/>
    <w:rsid w:val="00D27BEA"/>
    <w:rsid w:val="00D31713"/>
    <w:rsid w:val="00D32118"/>
    <w:rsid w:val="00D32407"/>
    <w:rsid w:val="00D324B0"/>
    <w:rsid w:val="00D34324"/>
    <w:rsid w:val="00D37519"/>
    <w:rsid w:val="00D40E85"/>
    <w:rsid w:val="00D42401"/>
    <w:rsid w:val="00D43612"/>
    <w:rsid w:val="00D46044"/>
    <w:rsid w:val="00D5098B"/>
    <w:rsid w:val="00D50F09"/>
    <w:rsid w:val="00D514D4"/>
    <w:rsid w:val="00D51CF1"/>
    <w:rsid w:val="00D53E65"/>
    <w:rsid w:val="00D5423A"/>
    <w:rsid w:val="00D552CE"/>
    <w:rsid w:val="00D60740"/>
    <w:rsid w:val="00D65233"/>
    <w:rsid w:val="00D666FC"/>
    <w:rsid w:val="00D737AD"/>
    <w:rsid w:val="00D7433B"/>
    <w:rsid w:val="00D7695C"/>
    <w:rsid w:val="00D77643"/>
    <w:rsid w:val="00D80E97"/>
    <w:rsid w:val="00D80FC3"/>
    <w:rsid w:val="00D81604"/>
    <w:rsid w:val="00D81A45"/>
    <w:rsid w:val="00D823E4"/>
    <w:rsid w:val="00D84764"/>
    <w:rsid w:val="00D85D6E"/>
    <w:rsid w:val="00D93687"/>
    <w:rsid w:val="00D937C9"/>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2439"/>
    <w:rsid w:val="00DD7EB0"/>
    <w:rsid w:val="00DE10D1"/>
    <w:rsid w:val="00DE450E"/>
    <w:rsid w:val="00DE50E4"/>
    <w:rsid w:val="00DE66BE"/>
    <w:rsid w:val="00DF2DB7"/>
    <w:rsid w:val="00DF3D53"/>
    <w:rsid w:val="00DF5A3C"/>
    <w:rsid w:val="00E01354"/>
    <w:rsid w:val="00E02538"/>
    <w:rsid w:val="00E0691F"/>
    <w:rsid w:val="00E130A2"/>
    <w:rsid w:val="00E15D6F"/>
    <w:rsid w:val="00E16FA4"/>
    <w:rsid w:val="00E17066"/>
    <w:rsid w:val="00E179A2"/>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2D87"/>
    <w:rsid w:val="00E63473"/>
    <w:rsid w:val="00E6360A"/>
    <w:rsid w:val="00E67B92"/>
    <w:rsid w:val="00E7099F"/>
    <w:rsid w:val="00E7235A"/>
    <w:rsid w:val="00E77797"/>
    <w:rsid w:val="00E80393"/>
    <w:rsid w:val="00E90625"/>
    <w:rsid w:val="00E91A9C"/>
    <w:rsid w:val="00E95A8B"/>
    <w:rsid w:val="00E95C67"/>
    <w:rsid w:val="00E95E9D"/>
    <w:rsid w:val="00EA0621"/>
    <w:rsid w:val="00EA1867"/>
    <w:rsid w:val="00EA1AC5"/>
    <w:rsid w:val="00EA39B4"/>
    <w:rsid w:val="00EA5AC0"/>
    <w:rsid w:val="00EA69D2"/>
    <w:rsid w:val="00EA704B"/>
    <w:rsid w:val="00EB3AA6"/>
    <w:rsid w:val="00EB5FF5"/>
    <w:rsid w:val="00EB76E6"/>
    <w:rsid w:val="00EC046E"/>
    <w:rsid w:val="00EC2141"/>
    <w:rsid w:val="00EC3C0C"/>
    <w:rsid w:val="00EC3EAC"/>
    <w:rsid w:val="00EC49A9"/>
    <w:rsid w:val="00EC4C9D"/>
    <w:rsid w:val="00EC527B"/>
    <w:rsid w:val="00ED0686"/>
    <w:rsid w:val="00ED7626"/>
    <w:rsid w:val="00EE1EE2"/>
    <w:rsid w:val="00EE25D5"/>
    <w:rsid w:val="00EE2BF5"/>
    <w:rsid w:val="00EE5094"/>
    <w:rsid w:val="00EE66C4"/>
    <w:rsid w:val="00EF245B"/>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797C"/>
    <w:rsid w:val="00F20361"/>
    <w:rsid w:val="00F22355"/>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71A9E"/>
    <w:rsid w:val="00F71EC7"/>
    <w:rsid w:val="00F726D4"/>
    <w:rsid w:val="00F749EE"/>
    <w:rsid w:val="00F75B5B"/>
    <w:rsid w:val="00F813CF"/>
    <w:rsid w:val="00F824E5"/>
    <w:rsid w:val="00F82F3E"/>
    <w:rsid w:val="00F83DA5"/>
    <w:rsid w:val="00F84073"/>
    <w:rsid w:val="00F848EB"/>
    <w:rsid w:val="00F8647F"/>
    <w:rsid w:val="00F86EE7"/>
    <w:rsid w:val="00F904EC"/>
    <w:rsid w:val="00F90716"/>
    <w:rsid w:val="00F90A97"/>
    <w:rsid w:val="00F93158"/>
    <w:rsid w:val="00F95D21"/>
    <w:rsid w:val="00F962B3"/>
    <w:rsid w:val="00F97497"/>
    <w:rsid w:val="00FA0090"/>
    <w:rsid w:val="00FA21C9"/>
    <w:rsid w:val="00FA3B4F"/>
    <w:rsid w:val="00FA4A2E"/>
    <w:rsid w:val="00FA5604"/>
    <w:rsid w:val="00FA61D3"/>
    <w:rsid w:val="00FB1E31"/>
    <w:rsid w:val="00FB271F"/>
    <w:rsid w:val="00FB4729"/>
    <w:rsid w:val="00FB6728"/>
    <w:rsid w:val="00FB78BD"/>
    <w:rsid w:val="00FB7C56"/>
    <w:rsid w:val="00FC011C"/>
    <w:rsid w:val="00FC3104"/>
    <w:rsid w:val="00FD0671"/>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 w:type="paragraph" w:customStyle="1" w:styleId="Default">
    <w:name w:val="Default"/>
    <w:link w:val="DefaultChar"/>
    <w:rsid w:val="002B0178"/>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DefaultChar">
    <w:name w:val="Default Char"/>
    <w:link w:val="Default"/>
    <w:locked/>
    <w:rsid w:val="002B0178"/>
    <w:rPr>
      <w:rFonts w:ascii="Arial" w:eastAsia="Times New Roman" w:hAnsi="Arial" w:cs="Arial"/>
      <w:color w:val="000000"/>
      <w:sz w:val="24"/>
      <w:szCs w:val="24"/>
      <w:lang w:eastAsia="en-AU"/>
    </w:rPr>
  </w:style>
  <w:style w:type="character" w:styleId="Mention">
    <w:name w:val="Mention"/>
    <w:basedOn w:val="DefaultParagraphFont"/>
    <w:uiPriority w:val="99"/>
    <w:unhideWhenUsed/>
    <w:rsid w:val="00811E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https://www.legislation.qld.gov.au/view/html/inforce/current/act-1991-08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martjobs.qld.gov.au" TargetMode="Externa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mailto:Cecelia.carroll@des.qld.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s://www.des.qld.gov.au/our-department/employment/why-work-with-us/information-for-applic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celia.Carroll@des.qld.gov.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hyperlink" Target="http://www.smartjobs.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qld.gov.au/view/html/inforce/current/act-1991-085"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yperlink" Target="http://www.smartjobs.qld.gov.au"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ab46a0-2d91-4bd1-b990-f2a59c9aeaf3">
      <Terms xmlns="http://schemas.microsoft.com/office/infopath/2007/PartnerControls"/>
    </lcf76f155ced4ddcb4097134ff3c332f>
    <_Flow_SignoffStatus xmlns="96ab46a0-2d91-4bd1-b990-f2a59c9aeaf3" xsi:nil="true"/>
    <TaxCatchAll xmlns="45a36baa-e1a2-43e5-b9f0-0badc0175d8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23A7B16440CA428D3E03EE53DF2DAE" ma:contentTypeVersion="17" ma:contentTypeDescription="Create a new document." ma:contentTypeScope="" ma:versionID="a2398811b405c42e8d44f9bc235e601e">
  <xsd:schema xmlns:xsd="http://www.w3.org/2001/XMLSchema" xmlns:xs="http://www.w3.org/2001/XMLSchema" xmlns:p="http://schemas.microsoft.com/office/2006/metadata/properties" xmlns:ns2="96ab46a0-2d91-4bd1-b990-f2a59c9aeaf3" xmlns:ns3="45a36baa-e1a2-43e5-b9f0-0badc0175d8f" targetNamespace="http://schemas.microsoft.com/office/2006/metadata/properties" ma:root="true" ma:fieldsID="d6d5d5bb89eebb3b3fd26bc68454d715" ns2:_="" ns3:_="">
    <xsd:import namespace="96ab46a0-2d91-4bd1-b990-f2a59c9aeaf3"/>
    <xsd:import namespace="45a36baa-e1a2-43e5-b9f0-0badc0175d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46a0-2d91-4bd1-b990-f2a59c9ae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36baa-e1a2-43e5-b9f0-0badc0175d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c5c65d-35c8-44da-a578-11f363600d64}" ma:internalName="TaxCatchAll" ma:showField="CatchAllData" ma:web="45a36baa-e1a2-43e5-b9f0-0badc0175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96ab46a0-2d91-4bd1-b990-f2a59c9aeaf3"/>
    <ds:schemaRef ds:uri="45a36baa-e1a2-43e5-b9f0-0badc0175d8f"/>
  </ds:schemaRefs>
</ds:datastoreItem>
</file>

<file path=customXml/itemProps2.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3.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4.xml><?xml version="1.0" encoding="utf-8"?>
<ds:datastoreItem xmlns:ds="http://schemas.openxmlformats.org/officeDocument/2006/customXml" ds:itemID="{15B13F59-E69E-4C5A-B9D2-39D8311E8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b46a0-2d91-4bd1-b990-f2a59c9aeaf3"/>
    <ds:schemaRef ds:uri="45a36baa-e1a2-43e5-b9f0-0badc0175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15076</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Narelle Gallagher</cp:lastModifiedBy>
  <cp:revision>3</cp:revision>
  <cp:lastPrinted>2019-01-26T10:16:00Z</cp:lastPrinted>
  <dcterms:created xsi:type="dcterms:W3CDTF">2024-06-18T04:06:00Z</dcterms:created>
  <dcterms:modified xsi:type="dcterms:W3CDTF">2024-06-19T00:49:00Z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0x010100DE23A7B16440CA428D3E03EE53DF2DAE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