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66255" w14:textId="37799BC0" w:rsidR="00872B38" w:rsidRDefault="00872B38" w:rsidP="00613488"/>
    <w:p w14:paraId="7AB02920" w14:textId="28F5A8F0" w:rsidR="000B68F0" w:rsidRPr="000B68F0" w:rsidRDefault="000B68F0" w:rsidP="000B68F0">
      <w:pPr>
        <w:jc w:val="center"/>
        <w:rPr>
          <w:b/>
          <w:bCs/>
          <w:sz w:val="28"/>
          <w:szCs w:val="36"/>
        </w:rPr>
      </w:pPr>
      <w:r w:rsidRPr="000B68F0">
        <w:rPr>
          <w:b/>
          <w:bCs/>
          <w:sz w:val="28"/>
          <w:szCs w:val="36"/>
        </w:rPr>
        <w:t>DPC Guideline for Applicants</w:t>
      </w:r>
    </w:p>
    <w:p w14:paraId="114762F7" w14:textId="77777777" w:rsidR="000B68F0" w:rsidRDefault="000B68F0" w:rsidP="00613488"/>
    <w:p w14:paraId="0176F6E2" w14:textId="08205B19" w:rsidR="006133F3" w:rsidRDefault="00613488" w:rsidP="00613488">
      <w:r w:rsidRPr="008D4144">
        <w:t xml:space="preserve">Thank you for your interest in </w:t>
      </w:r>
      <w:r>
        <w:t>joining the lead agency in the Queensland Public Sector, the Department of the Premier and Cabinet (DPC)</w:t>
      </w:r>
      <w:r w:rsidR="006133F3">
        <w:t>, a place where you can g</w:t>
      </w:r>
      <w:r w:rsidR="006133F3" w:rsidRPr="008D4144">
        <w:t>row your career in a dynamic and collaborative environment</w:t>
      </w:r>
      <w:r w:rsidR="006133F3">
        <w:t>;</w:t>
      </w:r>
      <w:r w:rsidR="006133F3" w:rsidRPr="008D4144">
        <w:t xml:space="preserve"> where you can innovate, create value and proudly play a meaningful role in delivering government priorities</w:t>
      </w:r>
      <w:r w:rsidR="006133F3">
        <w:t xml:space="preserve">. </w:t>
      </w:r>
    </w:p>
    <w:p w14:paraId="03BF6AE1" w14:textId="77777777" w:rsidR="006133F3" w:rsidRDefault="006133F3" w:rsidP="00613488"/>
    <w:p w14:paraId="273B4196" w14:textId="3BB5351A" w:rsidR="0094317C" w:rsidRDefault="00613488" w:rsidP="00613488">
      <w:r w:rsidRPr="00F7059C">
        <w:t>We are committed to building an inclusive and diverse workforce that reflects the community we serve</w:t>
      </w:r>
      <w:r w:rsidR="006133F3">
        <w:t xml:space="preserve"> and</w:t>
      </w:r>
      <w:r w:rsidR="00864937">
        <w:t xml:space="preserve"> </w:t>
      </w:r>
    </w:p>
    <w:p w14:paraId="13529273" w14:textId="3793A12D" w:rsidR="000F0CE9" w:rsidRDefault="1862C4C2" w:rsidP="00594093">
      <w:r>
        <w:t xml:space="preserve">strongly encourage applications from people </w:t>
      </w:r>
      <w:r w:rsidR="0013474E">
        <w:t xml:space="preserve">of all </w:t>
      </w:r>
      <w:r w:rsidR="005A306B">
        <w:t>b</w:t>
      </w:r>
      <w:r>
        <w:t>ackgrounds</w:t>
      </w:r>
      <w:r w:rsidR="0013474E">
        <w:t xml:space="preserve"> and experience,</w:t>
      </w:r>
      <w:r>
        <w:t xml:space="preserve"> including Aboriginal peoples and Torres Strait Islander peoples, people who identify as LGBTIQA+, people with disability, and people from culturally and linguistically diverse backgrounds. We welcome enquiries about our roles and encourage you to</w:t>
      </w:r>
      <w:r w:rsidR="00A021CA">
        <w:t xml:space="preserve"> reach out to </w:t>
      </w:r>
      <w:r>
        <w:t xml:space="preserve">the </w:t>
      </w:r>
      <w:r w:rsidR="00A021CA">
        <w:t>contact listed on the role description</w:t>
      </w:r>
      <w:r>
        <w:t xml:space="preserve"> to find out more about the role</w:t>
      </w:r>
      <w:r w:rsidR="000F0CE9">
        <w:t>.</w:t>
      </w:r>
    </w:p>
    <w:p w14:paraId="79845C73" w14:textId="77777777" w:rsidR="000F0CE9" w:rsidRDefault="000F0CE9" w:rsidP="00594093"/>
    <w:p w14:paraId="2E5243E5" w14:textId="4763EA8D" w:rsidR="00DE0C80" w:rsidRDefault="000F0CE9" w:rsidP="00613488">
      <w:r w:rsidRPr="00482CC4">
        <w:t xml:space="preserve">We’re looking to find the person best suited for the role. We will </w:t>
      </w:r>
      <w:r w:rsidR="004758BF" w:rsidRPr="00482CC4">
        <w:t>consider</w:t>
      </w:r>
      <w:r w:rsidRPr="00482CC4">
        <w:t xml:space="preserve"> what you have done previously – the knowledge, skills and experience you have built, your potential for development, your potential to make a future contribution, </w:t>
      </w:r>
      <w:r w:rsidR="00594093" w:rsidRPr="00482CC4">
        <w:t>your personal qualities and how they contribute to building a diverse workforce that complements the existing team and reflects the diverse views, experiences and backgrounds of Queenslanders.</w:t>
      </w:r>
    </w:p>
    <w:p w14:paraId="30A41D7C" w14:textId="70B713FE" w:rsidR="002F1F84" w:rsidRDefault="002F1F84" w:rsidP="00613488"/>
    <w:p w14:paraId="172B2063" w14:textId="026A0058" w:rsidR="00D66D4D" w:rsidRDefault="1862C4C2" w:rsidP="00D66D4D">
      <w:r>
        <w:t>This guide aims to help you better understand the recruitment and selection process to best support the preparation of your application and provide you with more information about our department.</w:t>
      </w:r>
    </w:p>
    <w:p w14:paraId="01F93790" w14:textId="6BF6BA5B" w:rsidR="00613488" w:rsidRPr="00613488" w:rsidRDefault="1862C4C2" w:rsidP="00E43C6F">
      <w:pPr>
        <w:pStyle w:val="Heading1"/>
      </w:pPr>
      <w:r>
        <w:t xml:space="preserve">How to apply </w:t>
      </w:r>
    </w:p>
    <w:p w14:paraId="2323852D" w14:textId="3FB97272" w:rsidR="00613488" w:rsidRPr="00613488" w:rsidRDefault="1862C4C2" w:rsidP="00513AEE">
      <w:pPr>
        <w:pStyle w:val="Heading2"/>
      </w:pPr>
      <w:r>
        <w:t>Role description</w:t>
      </w:r>
    </w:p>
    <w:p w14:paraId="5A0C9A09" w14:textId="3D914555" w:rsidR="00613488" w:rsidRPr="00E43C6F" w:rsidRDefault="00613488" w:rsidP="00613488">
      <w:r w:rsidRPr="000A3861">
        <w:t xml:space="preserve">The role description </w:t>
      </w:r>
      <w:r w:rsidRPr="00284DC9">
        <w:t>contains</w:t>
      </w:r>
      <w:r w:rsidRPr="000A3861">
        <w:t xml:space="preserve"> important information about the team, </w:t>
      </w:r>
      <w:r w:rsidR="00BE360E">
        <w:t xml:space="preserve">the </w:t>
      </w:r>
      <w:r w:rsidR="00894BA7">
        <w:t>role,</w:t>
      </w:r>
      <w:r w:rsidR="00BE360E">
        <w:t xml:space="preserve"> and its </w:t>
      </w:r>
      <w:r w:rsidRPr="000A3861">
        <w:t>responsibilities and what the selection panel is looking for.</w:t>
      </w:r>
      <w:r>
        <w:t xml:space="preserve"> </w:t>
      </w:r>
      <w:r w:rsidRPr="006440B1">
        <w:t xml:space="preserve">We </w:t>
      </w:r>
      <w:r>
        <w:t xml:space="preserve">strongly </w:t>
      </w:r>
      <w:r w:rsidRPr="006440B1">
        <w:t xml:space="preserve">recommend that you familiarise yourself with </w:t>
      </w:r>
      <w:r w:rsidRPr="000A3861">
        <w:t>components</w:t>
      </w:r>
      <w:r>
        <w:t xml:space="preserve"> within the role description including:</w:t>
      </w:r>
    </w:p>
    <w:p w14:paraId="3E0AB593" w14:textId="3C9F3A3A" w:rsidR="00613488" w:rsidRDefault="00613488" w:rsidP="00613488">
      <w:pPr>
        <w:pStyle w:val="ListParagraph"/>
        <w:numPr>
          <w:ilvl w:val="0"/>
          <w:numId w:val="2"/>
        </w:numPr>
      </w:pPr>
      <w:r w:rsidRPr="00613488">
        <w:t>Key responsibilities – outlines what you are expected to do</w:t>
      </w:r>
      <w:r w:rsidR="00BF75B9">
        <w:t>.</w:t>
      </w:r>
    </w:p>
    <w:p w14:paraId="21EFA1A7" w14:textId="21CDF2BD" w:rsidR="000F25FE" w:rsidRPr="00613488" w:rsidRDefault="000F25FE" w:rsidP="00613488">
      <w:pPr>
        <w:pStyle w:val="ListParagraph"/>
        <w:numPr>
          <w:ilvl w:val="0"/>
          <w:numId w:val="2"/>
        </w:numPr>
      </w:pPr>
      <w:r w:rsidRPr="00613488">
        <w:t xml:space="preserve">Team structure – outlines the reporting </w:t>
      </w:r>
      <w:r w:rsidR="00686C5F">
        <w:t>lines</w:t>
      </w:r>
      <w:r w:rsidRPr="00613488">
        <w:t>, team size, and key stakeholders</w:t>
      </w:r>
      <w:r w:rsidR="00BF75B9">
        <w:t>.</w:t>
      </w:r>
    </w:p>
    <w:p w14:paraId="3BE4998D" w14:textId="74E5F23B" w:rsidR="00613488" w:rsidRPr="00613488" w:rsidRDefault="006D19DA" w:rsidP="00613488">
      <w:pPr>
        <w:pStyle w:val="ListParagraph"/>
        <w:numPr>
          <w:ilvl w:val="0"/>
          <w:numId w:val="2"/>
        </w:numPr>
      </w:pPr>
      <w:hyperlink r:id="rId11" w:history="1">
        <w:r w:rsidR="00613488" w:rsidRPr="00613488">
          <w:rPr>
            <w:rStyle w:val="Hyperlink"/>
            <w:color w:val="2F5496"/>
          </w:rPr>
          <w:t>Leadership stream and core capabilities</w:t>
        </w:r>
      </w:hyperlink>
      <w:r w:rsidR="00613488" w:rsidRPr="00613488">
        <w:t xml:space="preserve"> – outlines how you are expected to do your job</w:t>
      </w:r>
      <w:r w:rsidR="00BF75B9">
        <w:t>.</w:t>
      </w:r>
    </w:p>
    <w:p w14:paraId="4170E153" w14:textId="79208862" w:rsidR="000F25FE" w:rsidRPr="00E8357D" w:rsidRDefault="000F25FE" w:rsidP="000F25FE">
      <w:pPr>
        <w:pStyle w:val="ListParagraph"/>
        <w:numPr>
          <w:ilvl w:val="0"/>
          <w:numId w:val="2"/>
        </w:numPr>
      </w:pPr>
      <w:r w:rsidRPr="00613488">
        <w:t>Role requirements – describes the experience and qualifications sought.</w:t>
      </w:r>
    </w:p>
    <w:p w14:paraId="78F4FC5D" w14:textId="77777777" w:rsidR="00613488" w:rsidRDefault="00613488" w:rsidP="00613488"/>
    <w:p w14:paraId="6AD0F770" w14:textId="75EEFAFF" w:rsidR="00613488" w:rsidRDefault="00613488" w:rsidP="00613488">
      <w:r w:rsidRPr="00613488">
        <w:t xml:space="preserve">Prior to lodging an application, make sure you carefully read the entire role description to understand what is needed to perform the role effectively and how to best demonstrate that you meet the requirements. </w:t>
      </w:r>
      <w:r w:rsidR="00D41E74">
        <w:t xml:space="preserve">We encourage you to contact the person listed on the role description if you </w:t>
      </w:r>
      <w:r w:rsidRPr="00613488">
        <w:t>would like more information</w:t>
      </w:r>
      <w:r w:rsidR="00D41E74">
        <w:t xml:space="preserve"> or if </w:t>
      </w:r>
      <w:r w:rsidR="00D41E74" w:rsidRPr="00613488">
        <w:t>you have any questions</w:t>
      </w:r>
      <w:r w:rsidR="00D41E74">
        <w:t xml:space="preserve">. </w:t>
      </w:r>
    </w:p>
    <w:p w14:paraId="1941DC9F" w14:textId="77777777" w:rsidR="00513AEE" w:rsidRDefault="00513AEE" w:rsidP="00613488"/>
    <w:p w14:paraId="4E70EFC0" w14:textId="697C7D83" w:rsidR="00613488" w:rsidRDefault="00613488" w:rsidP="00513AEE">
      <w:pPr>
        <w:pStyle w:val="Heading2"/>
      </w:pPr>
      <w:r>
        <w:t>Your application</w:t>
      </w:r>
    </w:p>
    <w:p w14:paraId="6C09C6A6" w14:textId="2D165C20" w:rsidR="00E43C6F" w:rsidRDefault="00613488" w:rsidP="00613488">
      <w:r>
        <w:t>It is important to prepare an application that represents you and what you offer. An ideal application will demonstrate why you are the best person for the job</w:t>
      </w:r>
      <w:r w:rsidR="003E0376">
        <w:t xml:space="preserve"> and the unique perspective you may bring</w:t>
      </w:r>
      <w:r>
        <w:t xml:space="preserve">. </w:t>
      </w:r>
    </w:p>
    <w:p w14:paraId="5C39802E" w14:textId="77777777" w:rsidR="00E43C6F" w:rsidRDefault="00E43C6F" w:rsidP="00613488"/>
    <w:p w14:paraId="0DF99574" w14:textId="215E1036" w:rsidR="00613488" w:rsidRDefault="00613488" w:rsidP="00613488">
      <w:r>
        <w:t xml:space="preserve">The requirements for your application are detailed in the job advertisement and may </w:t>
      </w:r>
      <w:r w:rsidR="00894BA7">
        <w:t>i</w:t>
      </w:r>
      <w:r>
        <w:t>nclude the following:</w:t>
      </w:r>
    </w:p>
    <w:p w14:paraId="523887CE" w14:textId="7F4364B4" w:rsidR="00613488" w:rsidRDefault="00613488" w:rsidP="00E43C6F">
      <w:pPr>
        <w:pStyle w:val="ListParagraph"/>
        <w:numPr>
          <w:ilvl w:val="0"/>
          <w:numId w:val="9"/>
        </w:numPr>
      </w:pPr>
      <w:r>
        <w:t>A current resume outlining your work history, achievements, education/qualifications, skills and abilitie</w:t>
      </w:r>
      <w:r w:rsidR="00BF75B9">
        <w:t>s.</w:t>
      </w:r>
    </w:p>
    <w:p w14:paraId="5DBEC001" w14:textId="577B4A38" w:rsidR="00613488" w:rsidRDefault="00613488" w:rsidP="00E43C6F">
      <w:pPr>
        <w:pStyle w:val="ListParagraph"/>
        <w:numPr>
          <w:ilvl w:val="0"/>
          <w:numId w:val="9"/>
        </w:numPr>
      </w:pPr>
      <w:r>
        <w:t>A written response to the key responsibilities and role requirements listed in the role description</w:t>
      </w:r>
      <w:r w:rsidR="00BF75B9">
        <w:t>.</w:t>
      </w:r>
    </w:p>
    <w:p w14:paraId="367D180D" w14:textId="1091B495" w:rsidR="00345765" w:rsidRDefault="00345765" w:rsidP="00E43C6F">
      <w:pPr>
        <w:pStyle w:val="ListParagraph"/>
        <w:numPr>
          <w:ilvl w:val="0"/>
          <w:numId w:val="9"/>
        </w:numPr>
      </w:pPr>
      <w:r>
        <w:t xml:space="preserve">A cover letter outlining your </w:t>
      </w:r>
      <w:r w:rsidR="000E3A63">
        <w:t>experience, interest and what you will bring to the role.</w:t>
      </w:r>
    </w:p>
    <w:p w14:paraId="79D8BBDA" w14:textId="3412302B" w:rsidR="00613488" w:rsidRDefault="00613488" w:rsidP="00E43C6F">
      <w:pPr>
        <w:pStyle w:val="ListParagraph"/>
        <w:numPr>
          <w:ilvl w:val="0"/>
          <w:numId w:val="9"/>
        </w:numPr>
      </w:pPr>
      <w:r>
        <w:t xml:space="preserve">Written responses to questions on the Smart </w:t>
      </w:r>
      <w:r w:rsidR="00D41E74">
        <w:t>j</w:t>
      </w:r>
      <w:r>
        <w:t>obs platform</w:t>
      </w:r>
      <w:r w:rsidR="00BF75B9">
        <w:t>.</w:t>
      </w:r>
    </w:p>
    <w:p w14:paraId="0AABA411" w14:textId="79476886" w:rsidR="00613488" w:rsidRDefault="00613488" w:rsidP="00E43C6F">
      <w:pPr>
        <w:pStyle w:val="ListParagraph"/>
        <w:numPr>
          <w:ilvl w:val="0"/>
          <w:numId w:val="9"/>
        </w:numPr>
      </w:pPr>
      <w:r>
        <w:t>Contact details for two referees including your current or immediate past supervisor</w:t>
      </w:r>
      <w:r w:rsidR="00BF75B9">
        <w:t>.</w:t>
      </w:r>
    </w:p>
    <w:p w14:paraId="70F20145" w14:textId="77777777" w:rsidR="00613488" w:rsidRDefault="00613488" w:rsidP="00613488"/>
    <w:p w14:paraId="39872B72" w14:textId="32BA7AF3" w:rsidR="00613488" w:rsidRPr="00613488" w:rsidRDefault="00613488" w:rsidP="00613488">
      <w:r>
        <w:t xml:space="preserve">Please note that where written responses are requested, </w:t>
      </w:r>
      <w:r w:rsidR="00894BA7">
        <w:t>the selection panel will assess these as</w:t>
      </w:r>
      <w:r>
        <w:t xml:space="preserve"> part of the recruitment and selection process.</w:t>
      </w:r>
    </w:p>
    <w:p w14:paraId="637B6EF7" w14:textId="61071956" w:rsidR="00613488" w:rsidRDefault="1862C4C2" w:rsidP="00482CC4">
      <w:pPr>
        <w:pStyle w:val="Heading1"/>
        <w:spacing w:line="259" w:lineRule="auto"/>
      </w:pPr>
      <w:r>
        <w:t>Submitting your application</w:t>
      </w:r>
    </w:p>
    <w:p w14:paraId="103BF1D5" w14:textId="6D6DF140" w:rsidR="00613488" w:rsidRDefault="00613488" w:rsidP="00613488">
      <w:r>
        <w:t xml:space="preserve">Applications will be accepted through </w:t>
      </w:r>
      <w:hyperlink r:id="rId12" w:history="1">
        <w:r w:rsidRPr="00613488">
          <w:rPr>
            <w:rStyle w:val="Hyperlink"/>
            <w:color w:val="2F5496"/>
          </w:rPr>
          <w:t>www.smartjobs.qld.gov.au</w:t>
        </w:r>
      </w:hyperlink>
      <w:r>
        <w:t xml:space="preserve">. To submit an application, access the ‘apply online’ facility on the Smart </w:t>
      </w:r>
      <w:r w:rsidR="00457B35">
        <w:t>J</w:t>
      </w:r>
      <w:r>
        <w:t xml:space="preserve">obs and </w:t>
      </w:r>
      <w:r w:rsidR="00D41E74">
        <w:t>c</w:t>
      </w:r>
      <w:r>
        <w:t xml:space="preserve">areers website. You will need to create a ‘MySmartJob’ account before submitting your online </w:t>
      </w:r>
      <w:r w:rsidR="006F19F3">
        <w:t>application if</w:t>
      </w:r>
      <w:r w:rsidR="00D41E74">
        <w:t xml:space="preserve"> you haven’t previously registered through the Smart </w:t>
      </w:r>
      <w:r w:rsidR="00457B35">
        <w:t>J</w:t>
      </w:r>
      <w:r w:rsidR="00D41E74">
        <w:t xml:space="preserve">obs platform. </w:t>
      </w:r>
    </w:p>
    <w:p w14:paraId="484A7271" w14:textId="77777777" w:rsidR="000E72B0" w:rsidRDefault="000E72B0" w:rsidP="00613488"/>
    <w:p w14:paraId="7F51D128" w14:textId="38C20851" w:rsidR="0074427E" w:rsidRDefault="0074427E" w:rsidP="00613488">
      <w:r w:rsidRPr="0074427E">
        <w:lastRenderedPageBreak/>
        <w:t xml:space="preserve">If you do not have internet access and are unable to submit your application online, please contact the </w:t>
      </w:r>
      <w:r>
        <w:t xml:space="preserve">contact officer listed on the role description </w:t>
      </w:r>
      <w:r w:rsidRPr="0074427E">
        <w:t>to enquire about any alternative arrangements available to you.</w:t>
      </w:r>
    </w:p>
    <w:p w14:paraId="27B8431A" w14:textId="77777777" w:rsidR="00613488" w:rsidRDefault="00613488" w:rsidP="00613488"/>
    <w:p w14:paraId="66B92196" w14:textId="06C5CE57" w:rsidR="00613488" w:rsidRDefault="00613488" w:rsidP="00613488">
      <w:r>
        <w:t xml:space="preserve">By applying online via Smart </w:t>
      </w:r>
      <w:r w:rsidR="00457B35">
        <w:t>J</w:t>
      </w:r>
      <w:r>
        <w:t xml:space="preserve">obs you can track your application, maintain your personal details and withdraw your application if required. Step by </w:t>
      </w:r>
      <w:r w:rsidR="00D41E74">
        <w:t>s</w:t>
      </w:r>
      <w:r>
        <w:t xml:space="preserve">tep instructions can be found </w:t>
      </w:r>
      <w:hyperlink r:id="rId13" w:history="1">
        <w:r w:rsidRPr="00613488">
          <w:rPr>
            <w:rStyle w:val="Hyperlink"/>
            <w:color w:val="2F5496"/>
          </w:rPr>
          <w:t>here</w:t>
        </w:r>
      </w:hyperlink>
      <w:r>
        <w:t>.</w:t>
      </w:r>
    </w:p>
    <w:p w14:paraId="73F09CED" w14:textId="77777777" w:rsidR="00613488" w:rsidRDefault="00613488" w:rsidP="00613488"/>
    <w:p w14:paraId="59E69122" w14:textId="35AF0F41" w:rsidR="00613488" w:rsidRDefault="00613488" w:rsidP="00613488">
      <w:r>
        <w:t xml:space="preserve">Once the </w:t>
      </w:r>
      <w:r w:rsidR="001D7D7C">
        <w:t>job advertisement has</w:t>
      </w:r>
      <w:r>
        <w:t xml:space="preserve"> closed, all calls relating to the status of your application should be made to the person listed on the role description.</w:t>
      </w:r>
    </w:p>
    <w:p w14:paraId="3E995FF2" w14:textId="77777777" w:rsidR="007F340B" w:rsidRDefault="007F340B" w:rsidP="00E43C6F">
      <w:pPr>
        <w:pStyle w:val="Heading2"/>
      </w:pPr>
    </w:p>
    <w:p w14:paraId="647D5DEB" w14:textId="2C4DC55E" w:rsidR="00613488" w:rsidRDefault="00613488" w:rsidP="00E43C6F">
      <w:pPr>
        <w:pStyle w:val="Heading2"/>
      </w:pPr>
      <w:r>
        <w:t>Late applications</w:t>
      </w:r>
    </w:p>
    <w:p w14:paraId="093D633D" w14:textId="311E993D" w:rsidR="00613488" w:rsidRDefault="00613488" w:rsidP="00613488">
      <w:r w:rsidRPr="00613488">
        <w:t xml:space="preserve">Late applications cannot be submitted via the Smart </w:t>
      </w:r>
      <w:r w:rsidR="00D41E74">
        <w:t>j</w:t>
      </w:r>
      <w:r w:rsidRPr="00613488">
        <w:t xml:space="preserve">obs and </w:t>
      </w:r>
      <w:r w:rsidR="00D41E74">
        <w:t>c</w:t>
      </w:r>
      <w:r w:rsidRPr="00613488">
        <w:t xml:space="preserve">areers website, so please allow enough time before the closing date to submit your application. </w:t>
      </w:r>
      <w:r w:rsidR="00894BA7">
        <w:t xml:space="preserve">Approval </w:t>
      </w:r>
      <w:r w:rsidR="00BF75B9">
        <w:t>may</w:t>
      </w:r>
      <w:r w:rsidR="00894BA7">
        <w:t xml:space="preserve"> be granted by the selection panel fo</w:t>
      </w:r>
      <w:r w:rsidRPr="00613488">
        <w:t xml:space="preserve">r </w:t>
      </w:r>
      <w:r w:rsidR="00BF75B9">
        <w:t xml:space="preserve">a </w:t>
      </w:r>
      <w:r w:rsidRPr="00613488">
        <w:t>late application</w:t>
      </w:r>
      <w:r w:rsidR="00BF75B9">
        <w:t xml:space="preserve">, </w:t>
      </w:r>
      <w:r w:rsidRPr="00613488">
        <w:t xml:space="preserve">please </w:t>
      </w:r>
      <w:r w:rsidR="00BF75B9">
        <w:t xml:space="preserve">contact the </w:t>
      </w:r>
      <w:r w:rsidRPr="00613488">
        <w:t xml:space="preserve">person </w:t>
      </w:r>
      <w:r w:rsidR="00BF75B9">
        <w:t xml:space="preserve">listed on the role description </w:t>
      </w:r>
      <w:r w:rsidRPr="00613488">
        <w:t xml:space="preserve">to </w:t>
      </w:r>
      <w:r w:rsidR="00BF75B9">
        <w:t xml:space="preserve">have your late application considered. </w:t>
      </w:r>
    </w:p>
    <w:p w14:paraId="26F6C4CD" w14:textId="77777777" w:rsidR="00613488" w:rsidRDefault="00613488" w:rsidP="00613488"/>
    <w:p w14:paraId="0CD163C2" w14:textId="4F7043D2" w:rsidR="00613488" w:rsidRDefault="00613488" w:rsidP="00E43C6F">
      <w:pPr>
        <w:pStyle w:val="Heading2"/>
      </w:pPr>
      <w:r>
        <w:t>Withdrawing your application</w:t>
      </w:r>
    </w:p>
    <w:p w14:paraId="740F9C9A" w14:textId="53F69B41" w:rsidR="00613488" w:rsidRDefault="00E43C6F" w:rsidP="00613488">
      <w:r>
        <w:t xml:space="preserve">You </w:t>
      </w:r>
      <w:r w:rsidR="00613488" w:rsidRPr="00613488">
        <w:t xml:space="preserve">can withdraw your application by either removing the application in </w:t>
      </w:r>
      <w:r w:rsidR="00D41E74">
        <w:t>‘</w:t>
      </w:r>
      <w:r w:rsidR="00613488" w:rsidRPr="00613488">
        <w:t>MySmartJob</w:t>
      </w:r>
      <w:r w:rsidR="00D41E74">
        <w:t>’</w:t>
      </w:r>
      <w:r w:rsidR="00613488" w:rsidRPr="00613488">
        <w:t xml:space="preserve"> platform or by </w:t>
      </w:r>
      <w:r w:rsidR="00BF75B9">
        <w:t>contacting the</w:t>
      </w:r>
      <w:r w:rsidR="00613488" w:rsidRPr="00613488">
        <w:t xml:space="preserve"> person listed on the role description.  </w:t>
      </w:r>
    </w:p>
    <w:p w14:paraId="5ED41E06" w14:textId="77777777" w:rsidR="00613488" w:rsidRDefault="00613488" w:rsidP="00613488"/>
    <w:p w14:paraId="13338553" w14:textId="2B0DE4C7" w:rsidR="00613488" w:rsidRDefault="00613488" w:rsidP="00E43C6F">
      <w:pPr>
        <w:pStyle w:val="Heading2"/>
      </w:pPr>
      <w:r>
        <w:t>Technical support</w:t>
      </w:r>
    </w:p>
    <w:p w14:paraId="5CB3464D" w14:textId="4E039D4A" w:rsidR="00613488" w:rsidRDefault="00613488" w:rsidP="00613488">
      <w:r>
        <w:t xml:space="preserve">If you experience any technical difficulties when accessing </w:t>
      </w:r>
      <w:hyperlink r:id="rId14" w:history="1">
        <w:r w:rsidR="00E43C6F" w:rsidRPr="00E43C6F">
          <w:rPr>
            <w:rStyle w:val="Hyperlink"/>
            <w:color w:val="2F5496"/>
          </w:rPr>
          <w:t>www.smartjobs.qld.gov.au</w:t>
        </w:r>
      </w:hyperlink>
      <w:r w:rsidR="00E43C6F" w:rsidRPr="00E43C6F">
        <w:rPr>
          <w:rStyle w:val="Hyperlink"/>
          <w:color w:val="2F5496"/>
          <w:u w:val="none"/>
        </w:rPr>
        <w:t xml:space="preserve"> </w:t>
      </w:r>
      <w:r>
        <w:t xml:space="preserve">please contact 13 QGOV </w:t>
      </w:r>
    </w:p>
    <w:p w14:paraId="1DEBE134" w14:textId="2BDBD4E4" w:rsidR="00E43C6F" w:rsidRDefault="00613488" w:rsidP="00613488">
      <w:r>
        <w:t>(13 74 68). If you do not have internet access and are unable to submit your application online, please contact the Queensland Shared Service</w:t>
      </w:r>
      <w:r w:rsidR="00D41E74">
        <w:t>s</w:t>
      </w:r>
      <w:r>
        <w:t xml:space="preserve"> Customer Support Team via phone on 1300 146 370, between 9am and 5pm Monday to Friday, for alternative arrangements.</w:t>
      </w:r>
    </w:p>
    <w:p w14:paraId="29251F4F" w14:textId="77777777" w:rsidR="00B9726E" w:rsidRPr="007D4336" w:rsidRDefault="00B9726E" w:rsidP="00613488">
      <w:pPr>
        <w:rPr>
          <w:rFonts w:asciiTheme="majorHAnsi" w:eastAsiaTheme="majorEastAsia" w:hAnsiTheme="majorHAnsi" w:cstheme="majorBidi"/>
          <w:b/>
          <w:color w:val="2F5496" w:themeColor="accent1" w:themeShade="BF"/>
          <w:sz w:val="26"/>
          <w:szCs w:val="32"/>
        </w:rPr>
      </w:pPr>
    </w:p>
    <w:p w14:paraId="2289EE9C" w14:textId="3E940562" w:rsidR="003E7A25" w:rsidRPr="007D4336" w:rsidRDefault="00D74DA1" w:rsidP="00613488">
      <w:pPr>
        <w:rPr>
          <w:rFonts w:asciiTheme="majorHAnsi" w:eastAsiaTheme="majorEastAsia" w:hAnsiTheme="majorHAnsi" w:cstheme="majorBidi"/>
          <w:b/>
          <w:color w:val="2F5496" w:themeColor="accent1" w:themeShade="BF"/>
          <w:sz w:val="26"/>
          <w:szCs w:val="26"/>
        </w:rPr>
      </w:pPr>
      <w:r w:rsidRPr="7AF3BF6A">
        <w:rPr>
          <w:rFonts w:asciiTheme="majorHAnsi" w:eastAsiaTheme="majorEastAsia" w:hAnsiTheme="majorHAnsi" w:cstheme="majorBidi"/>
          <w:b/>
          <w:color w:val="2F5496" w:themeColor="accent1" w:themeShade="BF"/>
          <w:sz w:val="26"/>
          <w:szCs w:val="26"/>
        </w:rPr>
        <w:t>Adjustments</w:t>
      </w:r>
      <w:r w:rsidR="00857F9B" w:rsidRPr="7AF3BF6A">
        <w:rPr>
          <w:rFonts w:asciiTheme="majorHAnsi" w:eastAsiaTheme="majorEastAsia" w:hAnsiTheme="majorHAnsi" w:cstheme="majorBidi"/>
          <w:b/>
          <w:color w:val="2F5496" w:themeColor="accent1" w:themeShade="BF"/>
          <w:sz w:val="26"/>
          <w:szCs w:val="26"/>
        </w:rPr>
        <w:t xml:space="preserve"> to support inclusive recruitment</w:t>
      </w:r>
    </w:p>
    <w:p w14:paraId="71B891D3" w14:textId="6D899AF2" w:rsidR="00857F9B" w:rsidRDefault="10E125F3" w:rsidP="005D33DA">
      <w:r w:rsidRPr="00F314CC">
        <w:t xml:space="preserve">Everyone has the right to equitable access to employment opportunities. DPC </w:t>
      </w:r>
      <w:r w:rsidR="006F19F3">
        <w:t>is</w:t>
      </w:r>
      <w:r w:rsidRPr="00F314CC">
        <w:t xml:space="preserve"> </w:t>
      </w:r>
      <w:r w:rsidR="003722C0" w:rsidRPr="00F314CC">
        <w:t>committed</w:t>
      </w:r>
      <w:r w:rsidRPr="00F314CC">
        <w:t xml:space="preserve"> to </w:t>
      </w:r>
      <w:r w:rsidR="00261604" w:rsidRPr="00F314CC">
        <w:t xml:space="preserve">working with candidates to </w:t>
      </w:r>
      <w:r w:rsidRPr="00F314CC">
        <w:t>discus</w:t>
      </w:r>
      <w:r w:rsidR="006F19F3">
        <w:t>s</w:t>
      </w:r>
      <w:r w:rsidRPr="00F314CC">
        <w:t xml:space="preserve"> adj</w:t>
      </w:r>
      <w:r w:rsidR="3276F96A" w:rsidRPr="00F314CC">
        <w:t>ustments</w:t>
      </w:r>
      <w:r w:rsidRPr="00F314CC">
        <w:t xml:space="preserve"> to our recruitment, assessment and selection processes</w:t>
      </w:r>
      <w:r w:rsidR="006F19F3">
        <w:t>,</w:t>
      </w:r>
      <w:r w:rsidRPr="00F314CC">
        <w:t xml:space="preserve"> to </w:t>
      </w:r>
      <w:r w:rsidR="005D33DA">
        <w:t>ensure you are able</w:t>
      </w:r>
      <w:r w:rsidR="005C1CB1">
        <w:t xml:space="preserve"> to </w:t>
      </w:r>
      <w:r w:rsidR="00033ED8">
        <w:t xml:space="preserve">best </w:t>
      </w:r>
      <w:r w:rsidR="005C1CB1">
        <w:t xml:space="preserve">demonstrate your </w:t>
      </w:r>
      <w:r w:rsidR="009A5E70">
        <w:t>suitability</w:t>
      </w:r>
      <w:r w:rsidR="00033ED8">
        <w:t xml:space="preserve"> </w:t>
      </w:r>
      <w:r w:rsidR="007D6D66">
        <w:t>f</w:t>
      </w:r>
      <w:r w:rsidR="005C1CB1">
        <w:t>or the role.</w:t>
      </w:r>
    </w:p>
    <w:p w14:paraId="5BA602C6" w14:textId="77777777" w:rsidR="00E23981" w:rsidRDefault="00E23981" w:rsidP="00613488"/>
    <w:p w14:paraId="29A7435A" w14:textId="77777777" w:rsidR="00645D9F" w:rsidRDefault="00645D9F" w:rsidP="00645D9F">
      <w:r>
        <w:t>Adjustments may include, but are not limited to:</w:t>
      </w:r>
    </w:p>
    <w:p w14:paraId="10CFA36C" w14:textId="77777777" w:rsidR="00645D9F" w:rsidRDefault="00645D9F" w:rsidP="00645D9F">
      <w:pPr>
        <w:pStyle w:val="ListParagraph"/>
        <w:numPr>
          <w:ilvl w:val="0"/>
          <w:numId w:val="9"/>
        </w:numPr>
      </w:pPr>
      <w:r w:rsidRPr="00E43C6F">
        <w:rPr>
          <w:b/>
          <w:bCs/>
        </w:rPr>
        <w:t>Extended time</w:t>
      </w:r>
      <w:r>
        <w:t>: If you require additional time to complete assessments or interviews due to a disability or any other condition, we can arrange for reasonable time extensions to accommodate your needs.</w:t>
      </w:r>
    </w:p>
    <w:p w14:paraId="08BD23E7" w14:textId="77777777" w:rsidR="00645D9F" w:rsidRDefault="00645D9F" w:rsidP="00645D9F">
      <w:pPr>
        <w:pStyle w:val="ListParagraph"/>
        <w:numPr>
          <w:ilvl w:val="0"/>
          <w:numId w:val="9"/>
        </w:numPr>
      </w:pPr>
      <w:r w:rsidRPr="00E43C6F">
        <w:rPr>
          <w:b/>
          <w:bCs/>
        </w:rPr>
        <w:t>Alternative assessment methods</w:t>
      </w:r>
      <w:r>
        <w:t>: If the assessment methods pose barriers to your participation, we will consider alternative assessment methods or formats that will assess your skills and qualifications effectively.</w:t>
      </w:r>
    </w:p>
    <w:p w14:paraId="5B171B33" w14:textId="77777777" w:rsidR="00645D9F" w:rsidRDefault="00645D9F" w:rsidP="00645D9F">
      <w:pPr>
        <w:pStyle w:val="ListParagraph"/>
        <w:numPr>
          <w:ilvl w:val="0"/>
          <w:numId w:val="9"/>
        </w:numPr>
      </w:pPr>
      <w:r w:rsidRPr="00E43C6F">
        <w:rPr>
          <w:b/>
          <w:bCs/>
        </w:rPr>
        <w:t>Flexible interview arrangements</w:t>
      </w:r>
      <w:r>
        <w:t>: We can organise flexible interview arrangements, including offering virtual interviews to accommodate your accessibility requirements.</w:t>
      </w:r>
    </w:p>
    <w:p w14:paraId="207B5BE8" w14:textId="77777777" w:rsidR="00645D9F" w:rsidRDefault="00645D9F" w:rsidP="00645D9F">
      <w:pPr>
        <w:pStyle w:val="ListParagraph"/>
        <w:numPr>
          <w:ilvl w:val="0"/>
          <w:numId w:val="9"/>
        </w:numPr>
      </w:pPr>
      <w:r w:rsidRPr="00E43C6F">
        <w:rPr>
          <w:b/>
          <w:bCs/>
        </w:rPr>
        <w:t>Adjustments to the workplace</w:t>
      </w:r>
      <w:r>
        <w:t>: We offer adjustments to the workplace, e.g. physical changes such as moving furniture for access and digital accessibility solutions such as screen reader software.</w:t>
      </w:r>
    </w:p>
    <w:p w14:paraId="0851D0CE" w14:textId="77777777" w:rsidR="00E23981" w:rsidRDefault="00E23981" w:rsidP="00613488"/>
    <w:p w14:paraId="7AD9100F" w14:textId="7C6F87E0" w:rsidR="00E43C6F" w:rsidRDefault="00406919" w:rsidP="00E43C6F">
      <w:r>
        <w:t>To request adjustments</w:t>
      </w:r>
      <w:r w:rsidR="00954355">
        <w:t xml:space="preserve"> (including workplace/reasonable adjustments for people with disability)</w:t>
      </w:r>
      <w:r>
        <w:t xml:space="preserve">, please contact the </w:t>
      </w:r>
      <w:r w:rsidR="004A3C49">
        <w:t>contact officer</w:t>
      </w:r>
      <w:r>
        <w:t xml:space="preserve"> listed on the role description at the earliest opportunity. We will work closely with you to identify and implement appropriate adjustments that align with your specific needs. </w:t>
      </w:r>
    </w:p>
    <w:p w14:paraId="547817B7" w14:textId="670F554E" w:rsidR="00E43C6F" w:rsidRDefault="00E43C6F" w:rsidP="00E43C6F">
      <w:pPr>
        <w:pStyle w:val="Heading1"/>
      </w:pPr>
      <w:r>
        <w:t>Diversity</w:t>
      </w:r>
      <w:r w:rsidR="00152D7B">
        <w:t xml:space="preserve"> and</w:t>
      </w:r>
      <w:r>
        <w:t xml:space="preserve"> respect </w:t>
      </w:r>
    </w:p>
    <w:p w14:paraId="0C9555E7" w14:textId="0A809A16" w:rsidR="00EE28FD" w:rsidRDefault="00E43C6F" w:rsidP="00EE28FD">
      <w:pPr>
        <w:autoSpaceDE w:val="0"/>
        <w:autoSpaceDN w:val="0"/>
        <w:adjustRightInd w:val="0"/>
        <w:jc w:val="left"/>
      </w:pPr>
      <w:r>
        <w:t xml:space="preserve">DPC is committed to achieving an inclusive and diverse workforce, where everyone belongs, irrespective of difference. </w:t>
      </w:r>
    </w:p>
    <w:p w14:paraId="7C7A7E6C" w14:textId="79904354" w:rsidR="00BC01EB" w:rsidRDefault="00E43C6F" w:rsidP="00E43C6F">
      <w:r>
        <w:t>We strive to create a respectful workplace free from harassment, bullying, discrimination and violence and support our workforce through training (including cultural and disability awareness).</w:t>
      </w:r>
      <w:r w:rsidR="0094317C">
        <w:t xml:space="preserve"> </w:t>
      </w:r>
    </w:p>
    <w:p w14:paraId="36E01864" w14:textId="7C87F380" w:rsidR="00E43C6F" w:rsidRDefault="00E43C6F" w:rsidP="00E43C6F">
      <w:pPr>
        <w:pStyle w:val="Heading1"/>
      </w:pPr>
      <w:r>
        <w:t>The selection process</w:t>
      </w:r>
    </w:p>
    <w:p w14:paraId="1DABF3E1" w14:textId="1F271F6A" w:rsidR="009267B3" w:rsidRPr="00482CC4" w:rsidRDefault="00E43C6F" w:rsidP="00BC01EB">
      <w:pPr>
        <w:rPr>
          <w:rStyle w:val="Hyperlink"/>
          <w:color w:val="auto"/>
          <w:u w:val="none"/>
        </w:rPr>
      </w:pPr>
      <w:r>
        <w:t xml:space="preserve">DPC </w:t>
      </w:r>
      <w:r w:rsidR="00EE28FD">
        <w:t>is</w:t>
      </w:r>
      <w:r>
        <w:t xml:space="preserve"> committed to the fair and transparent recruitment and selection of the applicant best suited to the position. </w:t>
      </w:r>
      <w:r w:rsidRPr="4C077543">
        <w:rPr>
          <w:rStyle w:val="BodyTextChar"/>
        </w:rPr>
        <w:t>Our practices are in line with the requirements listed under section 45 of the</w:t>
      </w:r>
      <w:r>
        <w:t xml:space="preserve"> </w:t>
      </w:r>
      <w:hyperlink r:id="rId15" w:anchor="ch.3-pt.3">
        <w:r w:rsidRPr="4C077543">
          <w:rPr>
            <w:rStyle w:val="Hyperlink"/>
            <w:i/>
            <w:iCs/>
            <w:color w:val="2F5496" w:themeColor="accent1" w:themeShade="BF"/>
          </w:rPr>
          <w:t>Public Sector Act 2022</w:t>
        </w:r>
      </w:hyperlink>
      <w:r w:rsidR="00152D7B">
        <w:rPr>
          <w:rStyle w:val="Hyperlink"/>
          <w:i/>
          <w:iCs/>
          <w:color w:val="auto"/>
          <w:u w:val="none"/>
        </w:rPr>
        <w:t xml:space="preserve">, </w:t>
      </w:r>
      <w:r w:rsidR="00152D7B" w:rsidRPr="00BC01EB">
        <w:rPr>
          <w:rStyle w:val="Hyperlink"/>
          <w:color w:val="auto"/>
          <w:u w:val="none"/>
        </w:rPr>
        <w:t xml:space="preserve">with </w:t>
      </w:r>
      <w:r w:rsidR="003A62CD" w:rsidRPr="003A62CD">
        <w:rPr>
          <w:rStyle w:val="Hyperlink"/>
          <w:color w:val="auto"/>
          <w:u w:val="none"/>
        </w:rPr>
        <w:t>recruitment</w:t>
      </w:r>
      <w:r w:rsidR="45185E76" w:rsidRPr="00482CC4">
        <w:rPr>
          <w:rStyle w:val="Hyperlink"/>
          <w:color w:val="auto"/>
          <w:u w:val="none"/>
        </w:rPr>
        <w:t xml:space="preserve"> and selection </w:t>
      </w:r>
      <w:r w:rsidR="003A62CD" w:rsidRPr="003A62CD">
        <w:rPr>
          <w:rStyle w:val="Hyperlink"/>
          <w:color w:val="auto"/>
          <w:u w:val="none"/>
        </w:rPr>
        <w:t>decisions</w:t>
      </w:r>
      <w:r w:rsidR="45185E76" w:rsidRPr="00482CC4">
        <w:rPr>
          <w:rStyle w:val="Hyperlink"/>
          <w:color w:val="auto"/>
          <w:u w:val="none"/>
        </w:rPr>
        <w:t xml:space="preserve"> </w:t>
      </w:r>
      <w:r w:rsidR="003A62CD">
        <w:rPr>
          <w:rStyle w:val="Hyperlink"/>
          <w:color w:val="auto"/>
          <w:u w:val="none"/>
        </w:rPr>
        <w:t xml:space="preserve">made in accordance </w:t>
      </w:r>
      <w:r w:rsidR="00574C5E">
        <w:rPr>
          <w:rStyle w:val="Hyperlink"/>
          <w:color w:val="auto"/>
          <w:u w:val="none"/>
        </w:rPr>
        <w:t xml:space="preserve">with the provisions of the </w:t>
      </w:r>
      <w:hyperlink r:id="rId16" w:history="1">
        <w:r w:rsidR="00574C5E" w:rsidRPr="00BC01EB">
          <w:rPr>
            <w:rStyle w:val="Hyperlink"/>
            <w:i/>
            <w:iCs/>
            <w:color w:val="2F5496" w:themeColor="accent1" w:themeShade="BF"/>
          </w:rPr>
          <w:t>Human Rights Act 2019</w:t>
        </w:r>
      </w:hyperlink>
      <w:r w:rsidR="00E86A33">
        <w:rPr>
          <w:rStyle w:val="Hyperlink"/>
          <w:i/>
          <w:iCs/>
          <w:color w:val="auto"/>
          <w:u w:val="none"/>
        </w:rPr>
        <w:t xml:space="preserve">.   </w:t>
      </w:r>
    </w:p>
    <w:p w14:paraId="004EABF1" w14:textId="77777777" w:rsidR="005A3508" w:rsidRDefault="005A3508" w:rsidP="00E43C6F">
      <w:pPr>
        <w:rPr>
          <w:rStyle w:val="Hyperlink"/>
          <w:i/>
          <w:iCs/>
          <w:color w:val="095A8B"/>
        </w:rPr>
      </w:pPr>
    </w:p>
    <w:p w14:paraId="706D4513" w14:textId="5DCF71B1" w:rsidR="00E43C6F" w:rsidRDefault="00E43C6F" w:rsidP="00E43C6F">
      <w:r w:rsidRPr="00683D7E">
        <w:lastRenderedPageBreak/>
        <w:t xml:space="preserve">The selection process will start with short-listing, where we assess the information provided in your application. Based on this, </w:t>
      </w:r>
      <w:r>
        <w:t>the selection panel</w:t>
      </w:r>
      <w:r w:rsidRPr="00683D7E">
        <w:t xml:space="preserve"> will select applicants to proceed to the next phase of assessment, which could involve phone screen, work test, </w:t>
      </w:r>
      <w:r>
        <w:t xml:space="preserve">skills test, presentations </w:t>
      </w:r>
      <w:r w:rsidRPr="00683D7E">
        <w:t xml:space="preserve">an interview or other </w:t>
      </w:r>
      <w:hyperlink r:id="rId17" w:history="1">
        <w:r w:rsidRPr="00E43C6F">
          <w:rPr>
            <w:rStyle w:val="Hyperlink"/>
            <w:color w:val="2F5496"/>
          </w:rPr>
          <w:t>selection techniques</w:t>
        </w:r>
      </w:hyperlink>
      <w:r w:rsidRPr="00683D7E">
        <w:t xml:space="preserve">. In some cases, there may be multiple phases of </w:t>
      </w:r>
      <w:r w:rsidR="00BF75B9" w:rsidRPr="00683D7E">
        <w:t>assessment,</w:t>
      </w:r>
      <w:r>
        <w:t xml:space="preserve"> and this can vary for each process. You will be provided with sufficient notice and will be advised </w:t>
      </w:r>
      <w:r w:rsidR="00BF75B9">
        <w:t xml:space="preserve">if you are to provide </w:t>
      </w:r>
      <w:r w:rsidR="00EA0C6C">
        <w:t xml:space="preserve">any </w:t>
      </w:r>
      <w:r>
        <w:t>other materials o</w:t>
      </w:r>
      <w:r w:rsidR="00EA0C6C">
        <w:t>r</w:t>
      </w:r>
      <w:r w:rsidR="00BF75B9">
        <w:t xml:space="preserve"> </w:t>
      </w:r>
      <w:r>
        <w:t xml:space="preserve">requirements. </w:t>
      </w:r>
    </w:p>
    <w:p w14:paraId="3FED86D9" w14:textId="77777777" w:rsidR="00E43C6F" w:rsidRDefault="00E43C6F" w:rsidP="00E43C6F"/>
    <w:p w14:paraId="058B4AB9" w14:textId="66B53F47" w:rsidR="00F32472" w:rsidRPr="00F32472" w:rsidRDefault="00F32472" w:rsidP="00F32472">
      <w:pPr>
        <w:autoSpaceDE w:val="0"/>
        <w:autoSpaceDN w:val="0"/>
        <w:adjustRightInd w:val="0"/>
        <w:jc w:val="left"/>
        <w:rPr>
          <w:rFonts w:asciiTheme="majorHAnsi" w:eastAsiaTheme="majorEastAsia" w:hAnsiTheme="majorHAnsi" w:cstheme="majorBidi"/>
          <w:b/>
          <w:bCs/>
          <w:color w:val="2F5496"/>
          <w:szCs w:val="26"/>
        </w:rPr>
      </w:pPr>
      <w:r w:rsidRPr="00F32472">
        <w:rPr>
          <w:rFonts w:asciiTheme="majorHAnsi" w:eastAsiaTheme="majorEastAsia" w:hAnsiTheme="majorHAnsi" w:cstheme="majorBidi"/>
          <w:b/>
          <w:bCs/>
          <w:color w:val="2F5496"/>
          <w:szCs w:val="26"/>
        </w:rPr>
        <w:t>Referee checks</w:t>
      </w:r>
    </w:p>
    <w:p w14:paraId="32F2D55E" w14:textId="3B354455" w:rsidR="00F32472" w:rsidRPr="00F32472" w:rsidRDefault="00F32472" w:rsidP="00F32472">
      <w:pPr>
        <w:autoSpaceDE w:val="0"/>
        <w:autoSpaceDN w:val="0"/>
        <w:adjustRightInd w:val="0"/>
        <w:jc w:val="left"/>
      </w:pPr>
      <w:r w:rsidRPr="00F32472">
        <w:t>Referee checks are an important part of our selection processes and are used to verify claims made by you in your application. They help us to gather further information about your work performance and suitability for the role.</w:t>
      </w:r>
    </w:p>
    <w:p w14:paraId="133920FC" w14:textId="77777777" w:rsidR="00F32472" w:rsidRPr="00F32472" w:rsidRDefault="00F32472" w:rsidP="00F32472">
      <w:pPr>
        <w:autoSpaceDE w:val="0"/>
        <w:autoSpaceDN w:val="0"/>
        <w:adjustRightInd w:val="0"/>
        <w:jc w:val="left"/>
      </w:pPr>
    </w:p>
    <w:p w14:paraId="268DC984" w14:textId="2FBCC00A" w:rsidR="00F32472" w:rsidRPr="00F32472" w:rsidRDefault="00F32472" w:rsidP="00F32472">
      <w:pPr>
        <w:autoSpaceDE w:val="0"/>
        <w:autoSpaceDN w:val="0"/>
        <w:adjustRightInd w:val="0"/>
        <w:jc w:val="left"/>
      </w:pPr>
      <w:r w:rsidRPr="00F32472">
        <w:t>By providing the names and contact details of your referee/s you consent for these people to be contacted by the selection panel during the selection process.</w:t>
      </w:r>
    </w:p>
    <w:p w14:paraId="57EF466C" w14:textId="77777777" w:rsidR="00F32472" w:rsidRPr="00F32472" w:rsidRDefault="00F32472" w:rsidP="00F32472">
      <w:pPr>
        <w:autoSpaceDE w:val="0"/>
        <w:autoSpaceDN w:val="0"/>
        <w:adjustRightInd w:val="0"/>
        <w:jc w:val="left"/>
      </w:pPr>
    </w:p>
    <w:p w14:paraId="7D49AE26" w14:textId="2F0F95FA" w:rsidR="00F32472" w:rsidRPr="00F32472" w:rsidRDefault="00F32472" w:rsidP="00F32472">
      <w:pPr>
        <w:autoSpaceDE w:val="0"/>
        <w:autoSpaceDN w:val="0"/>
        <w:adjustRightInd w:val="0"/>
        <w:jc w:val="left"/>
      </w:pPr>
      <w:r w:rsidRPr="00F32472">
        <w:t>Where a selection panel believes there are referees other than those nominated by you who hold information relevant to the selection decision, a selection panel may contact you for additional referees. Where you decline, the panel must make its recommendation on the information before it.</w:t>
      </w:r>
    </w:p>
    <w:p w14:paraId="12A43C6A" w14:textId="77777777" w:rsidR="00F32472" w:rsidRPr="00F32472" w:rsidRDefault="00F32472" w:rsidP="00F32472">
      <w:pPr>
        <w:autoSpaceDE w:val="0"/>
        <w:autoSpaceDN w:val="0"/>
        <w:adjustRightInd w:val="0"/>
        <w:jc w:val="left"/>
      </w:pPr>
    </w:p>
    <w:p w14:paraId="1F9601D0" w14:textId="18139D6C" w:rsidR="00F32472" w:rsidRPr="00F32472" w:rsidRDefault="00F32472" w:rsidP="00F32472">
      <w:pPr>
        <w:autoSpaceDE w:val="0"/>
        <w:autoSpaceDN w:val="0"/>
        <w:adjustRightInd w:val="0"/>
        <w:jc w:val="left"/>
      </w:pPr>
      <w:r w:rsidRPr="00F32472">
        <w:t>If adverse information is received about you from a referee that could exclude you from further consideration for the role, the selection panel will give you the opportunity to respond to that information before making a final determination about your suitability.</w:t>
      </w:r>
    </w:p>
    <w:p w14:paraId="47BA462A" w14:textId="77777777" w:rsidR="00F32472" w:rsidRDefault="00F32472" w:rsidP="00F32472">
      <w:pPr>
        <w:autoSpaceDE w:val="0"/>
        <w:autoSpaceDN w:val="0"/>
        <w:adjustRightInd w:val="0"/>
        <w:jc w:val="left"/>
      </w:pPr>
    </w:p>
    <w:p w14:paraId="3EC56B5D" w14:textId="7CB3FA4B" w:rsidR="00E43C6F" w:rsidRPr="00E43C6F" w:rsidRDefault="00E43C6F" w:rsidP="00E43C6F">
      <w:pPr>
        <w:pStyle w:val="Heading2"/>
      </w:pPr>
      <w:r w:rsidRPr="00E43C6F">
        <w:t>Pre-employment checks</w:t>
      </w:r>
    </w:p>
    <w:p w14:paraId="411C58F8" w14:textId="4A7F2A2D" w:rsidR="00F32472" w:rsidRPr="00E56255" w:rsidRDefault="00F32472" w:rsidP="00E56255">
      <w:pPr>
        <w:autoSpaceDE w:val="0"/>
        <w:autoSpaceDN w:val="0"/>
        <w:adjustRightInd w:val="0"/>
        <w:jc w:val="left"/>
      </w:pPr>
      <w:r w:rsidRPr="00E56255">
        <w:t>Pre-employment screening will be conducted for all recommended applicants. Screening consists of a criminal</w:t>
      </w:r>
      <w:r w:rsidR="00E56255">
        <w:t xml:space="preserve"> </w:t>
      </w:r>
      <w:r w:rsidRPr="00E56255">
        <w:t>history check, and may also include verification of educational qualifications, employment history</w:t>
      </w:r>
      <w:r w:rsidR="00E56255">
        <w:t>, p</w:t>
      </w:r>
      <w:r w:rsidRPr="00E56255">
        <w:t>rofessional memberships</w:t>
      </w:r>
      <w:r w:rsidR="00E56255">
        <w:t>, and s</w:t>
      </w:r>
      <w:r w:rsidRPr="00E56255">
        <w:t>earches of the internet and social media</w:t>
      </w:r>
      <w:r w:rsidR="00E56255">
        <w:t>.</w:t>
      </w:r>
    </w:p>
    <w:p w14:paraId="6CA6353A" w14:textId="77777777" w:rsidR="00F32472" w:rsidRPr="00E56255" w:rsidRDefault="00F32472" w:rsidP="00E56255">
      <w:pPr>
        <w:autoSpaceDE w:val="0"/>
        <w:autoSpaceDN w:val="0"/>
        <w:adjustRightInd w:val="0"/>
        <w:jc w:val="left"/>
      </w:pPr>
    </w:p>
    <w:p w14:paraId="3929F5D1" w14:textId="5FC30357" w:rsidR="00F32472" w:rsidRDefault="00F32472" w:rsidP="00E56255">
      <w:pPr>
        <w:autoSpaceDE w:val="0"/>
        <w:autoSpaceDN w:val="0"/>
        <w:adjustRightInd w:val="0"/>
        <w:jc w:val="left"/>
      </w:pPr>
      <w:r w:rsidRPr="00E56255">
        <w:t>Prior to commencing employment, you will need to provide written consent to undergo a criminal history check.</w:t>
      </w:r>
      <w:r w:rsidR="00E56255" w:rsidRPr="00E56255">
        <w:t xml:space="preserve"> </w:t>
      </w:r>
      <w:r w:rsidRPr="00E56255">
        <w:t xml:space="preserve">If you choose not to consent or withdraw your </w:t>
      </w:r>
      <w:r w:rsidR="00E56255" w:rsidRPr="00E56255">
        <w:t>consent,</w:t>
      </w:r>
      <w:r w:rsidRPr="00E56255">
        <w:t xml:space="preserve"> you will no longer be considered for appointment to the</w:t>
      </w:r>
      <w:r w:rsidR="00E56255" w:rsidRPr="00E56255">
        <w:t xml:space="preserve"> </w:t>
      </w:r>
      <w:r w:rsidRPr="00E56255">
        <w:t>role. A criminal conviction or charge will not automatically exclude you from consideration for appointment and</w:t>
      </w:r>
      <w:r w:rsidR="00E56255" w:rsidRPr="00E56255">
        <w:t xml:space="preserve"> </w:t>
      </w:r>
      <w:r w:rsidRPr="00E56255">
        <w:t>each situation will be considered case-by-case.</w:t>
      </w:r>
    </w:p>
    <w:p w14:paraId="1B7183BC" w14:textId="77777777" w:rsidR="00F32472" w:rsidRDefault="00F32472" w:rsidP="00F32472"/>
    <w:p w14:paraId="08CFA3B3" w14:textId="77777777" w:rsidR="00E43C6F" w:rsidRPr="00E43C6F" w:rsidRDefault="00E43C6F" w:rsidP="00E43C6F">
      <w:pPr>
        <w:pStyle w:val="Heading2"/>
      </w:pPr>
      <w:r w:rsidRPr="00E43C6F">
        <w:t>Feedback</w:t>
      </w:r>
    </w:p>
    <w:p w14:paraId="349178E7" w14:textId="03A1E52D" w:rsidR="00E43C6F" w:rsidRDefault="00E43C6F" w:rsidP="00E43C6F">
      <w:r>
        <w:t>The selection panel</w:t>
      </w:r>
      <w:r w:rsidRPr="00683D7E">
        <w:t xml:space="preserve"> will keep you up to date with the progress of your application and if you have any questions, please </w:t>
      </w:r>
      <w:r w:rsidR="00EA0C6C">
        <w:t xml:space="preserve">contact the </w:t>
      </w:r>
      <w:r>
        <w:t>person</w:t>
      </w:r>
      <w:r w:rsidRPr="00683D7E">
        <w:t xml:space="preserve"> listed</w:t>
      </w:r>
      <w:r>
        <w:t xml:space="preserve"> on the role description. </w:t>
      </w:r>
      <w:r w:rsidRPr="00A91EB0">
        <w:t xml:space="preserve">Once the selection process </w:t>
      </w:r>
      <w:r w:rsidR="00686C5F">
        <w:t>is finalised</w:t>
      </w:r>
      <w:r w:rsidRPr="00A91EB0">
        <w:t>, you will be advised of the outcome by email.</w:t>
      </w:r>
    </w:p>
    <w:p w14:paraId="2BE20F8C" w14:textId="77777777" w:rsidR="00E43C6F" w:rsidRDefault="00E43C6F" w:rsidP="00E43C6F"/>
    <w:p w14:paraId="4BD81860" w14:textId="65E579D2" w:rsidR="00E43C6F" w:rsidRDefault="00E43C6F" w:rsidP="00E43C6F">
      <w:pPr>
        <w:rPr>
          <w:spacing w:val="-2"/>
        </w:rPr>
      </w:pPr>
      <w:r>
        <w:t>Feedback</w:t>
      </w:r>
      <w:r w:rsidRPr="003F6322">
        <w:t xml:space="preserve"> </w:t>
      </w:r>
      <w:r>
        <w:t>on</w:t>
      </w:r>
      <w:r w:rsidRPr="003F6322">
        <w:t xml:space="preserve"> </w:t>
      </w:r>
      <w:r>
        <w:t>your</w:t>
      </w:r>
      <w:r w:rsidRPr="003F6322">
        <w:t xml:space="preserve"> </w:t>
      </w:r>
      <w:r>
        <w:t>application</w:t>
      </w:r>
      <w:r w:rsidRPr="003F6322">
        <w:t xml:space="preserve"> </w:t>
      </w:r>
      <w:r>
        <w:t>and</w:t>
      </w:r>
      <w:r w:rsidR="00EA0C6C">
        <w:t xml:space="preserve"> other selection techniques that you may have been involved in </w:t>
      </w:r>
      <w:r>
        <w:t>can</w:t>
      </w:r>
      <w:r w:rsidRPr="003F6322">
        <w:t xml:space="preserve"> </w:t>
      </w:r>
      <w:r>
        <w:t>be</w:t>
      </w:r>
      <w:r w:rsidRPr="003F6322">
        <w:t xml:space="preserve"> </w:t>
      </w:r>
      <w:r>
        <w:t>arranged</w:t>
      </w:r>
      <w:r w:rsidRPr="003F6322">
        <w:t xml:space="preserve"> </w:t>
      </w:r>
      <w:r>
        <w:t>through</w:t>
      </w:r>
      <w:r w:rsidRPr="003F6322">
        <w:t xml:space="preserve"> </w:t>
      </w:r>
      <w:r>
        <w:t>the</w:t>
      </w:r>
      <w:r w:rsidRPr="003F6322">
        <w:t xml:space="preserve"> </w:t>
      </w:r>
      <w:r w:rsidR="00EA0C6C">
        <w:t xml:space="preserve">selection panel </w:t>
      </w:r>
      <w:r>
        <w:t>and</w:t>
      </w:r>
      <w:r w:rsidRPr="003F6322">
        <w:t xml:space="preserve"> </w:t>
      </w:r>
      <w:r>
        <w:t>is</w:t>
      </w:r>
      <w:r w:rsidRPr="003F6322">
        <w:t xml:space="preserve"> </w:t>
      </w:r>
      <w:r>
        <w:t>available</w:t>
      </w:r>
      <w:r w:rsidRPr="003F6322">
        <w:t xml:space="preserve"> </w:t>
      </w:r>
      <w:r>
        <w:t>to</w:t>
      </w:r>
      <w:r w:rsidRPr="003F6322">
        <w:t xml:space="preserve"> </w:t>
      </w:r>
      <w:r>
        <w:t xml:space="preserve">all applicants on request. The feedback process is designed to be constructive and will be based on </w:t>
      </w:r>
      <w:r w:rsidR="00EA0C6C">
        <w:t>the</w:t>
      </w:r>
      <w:r>
        <w:t xml:space="preserve"> </w:t>
      </w:r>
      <w:bookmarkStart w:id="0" w:name="Access_to_your_personal_information"/>
      <w:bookmarkEnd w:id="0"/>
      <w:r>
        <w:t>assessment of your suitability against the key requirements of the role.</w:t>
      </w:r>
    </w:p>
    <w:p w14:paraId="276914C8" w14:textId="0AF03A8A" w:rsidR="00E43C6F" w:rsidRDefault="00E43C6F" w:rsidP="00E43C6F">
      <w:pPr>
        <w:pStyle w:val="Heading1"/>
      </w:pPr>
      <w:r>
        <w:t>About us</w:t>
      </w:r>
    </w:p>
    <w:p w14:paraId="7728980D" w14:textId="0FD3C4E2" w:rsidR="00E43C6F" w:rsidRDefault="00E56255" w:rsidP="00E43C6F">
      <w:r>
        <w:t>DPC</w:t>
      </w:r>
      <w:r w:rsidR="00E43C6F">
        <w:t xml:space="preserve"> is responsible for providing </w:t>
      </w:r>
      <w:r w:rsidR="00E43C6F" w:rsidRPr="00271129">
        <w:t>a broad range of services to the Premier, Cabinet, government Ministers, agencies and the community.</w:t>
      </w:r>
      <w:r w:rsidR="00E43C6F">
        <w:t xml:space="preserve"> W</w:t>
      </w:r>
      <w:r w:rsidR="00E43C6F" w:rsidRPr="00271129">
        <w:t>e work closely with all agencies to drive the government's key strategies and plans. We’re involved from conception through to implementation and take a lead role in policy development and coordination.</w:t>
      </w:r>
      <w:bookmarkStart w:id="1" w:name="DPC’s_strategic_plan_sets_out_how_the_de"/>
      <w:bookmarkEnd w:id="1"/>
      <w:r w:rsidR="00E43C6F" w:rsidRPr="00271129">
        <w:t xml:space="preserve"> </w:t>
      </w:r>
    </w:p>
    <w:p w14:paraId="2CF7C133" w14:textId="77777777" w:rsidR="00E43C6F" w:rsidRDefault="00E43C6F" w:rsidP="00E43C6F"/>
    <w:p w14:paraId="6B5E1318" w14:textId="77777777" w:rsidR="00E43C6F" w:rsidRDefault="00E43C6F" w:rsidP="00E43C6F">
      <w:r w:rsidRPr="00271129">
        <w:t xml:space="preserve">DPC’s </w:t>
      </w:r>
      <w:hyperlink r:id="rId18">
        <w:r w:rsidRPr="00271129">
          <w:t>strategic plan</w:t>
        </w:r>
      </w:hyperlink>
      <w:r w:rsidRPr="00271129">
        <w:t xml:space="preserve"> sets out how the department will support the Premier and the government to serve Queenslanders. It outlines the vision, role and objectives of the department.</w:t>
      </w:r>
      <w:bookmarkStart w:id="2" w:name="Diversity,_respect_and_human_rights"/>
      <w:bookmarkEnd w:id="2"/>
      <w:r w:rsidRPr="00271129">
        <w:t xml:space="preserve"> For more information about our organisational structure please visit </w:t>
      </w:r>
      <w:hyperlink r:id="rId19" w:history="1">
        <w:r w:rsidRPr="00E43C6F">
          <w:rPr>
            <w:rStyle w:val="Hyperlink"/>
            <w:color w:val="2F5496"/>
          </w:rPr>
          <w:t>www.premiers.qld.gov.au</w:t>
        </w:r>
      </w:hyperlink>
      <w:r w:rsidRPr="00271129">
        <w:t>.</w:t>
      </w:r>
    </w:p>
    <w:p w14:paraId="322D635E" w14:textId="77777777" w:rsidR="00E43C6F" w:rsidRDefault="00E43C6F" w:rsidP="00E43C6F"/>
    <w:p w14:paraId="0FAD7456" w14:textId="77777777" w:rsidR="00E56255" w:rsidRDefault="00E56255" w:rsidP="00E43C6F">
      <w:pPr>
        <w:rPr>
          <w:rStyle w:val="Heading2Char"/>
        </w:rPr>
      </w:pPr>
    </w:p>
    <w:p w14:paraId="17D05B1E" w14:textId="77777777" w:rsidR="00E43C6F" w:rsidRDefault="00E43C6F" w:rsidP="00E43C6F">
      <w:pPr>
        <w:rPr>
          <w:b/>
          <w:bCs/>
          <w:color w:val="095A8B"/>
        </w:rPr>
      </w:pPr>
      <w:r>
        <w:rPr>
          <w:b/>
          <w:bCs/>
          <w:color w:val="095A8B"/>
        </w:rPr>
        <w:t>Benefits and working conditions</w:t>
      </w:r>
    </w:p>
    <w:p w14:paraId="3EA72384" w14:textId="30E2860D" w:rsidR="00E43C6F" w:rsidRDefault="00E43C6F" w:rsidP="00E43C6F">
      <w:r w:rsidRPr="00AD0A0B">
        <w:t xml:space="preserve">We are proud to offer the following </w:t>
      </w:r>
      <w:r>
        <w:t xml:space="preserve">benefits and </w:t>
      </w:r>
      <w:r w:rsidRPr="00AD0A0B">
        <w:t>working conditions</w:t>
      </w:r>
      <w:r>
        <w:t>:</w:t>
      </w:r>
    </w:p>
    <w:p w14:paraId="6DE6F794" w14:textId="6B72CAA9" w:rsidR="00E43C6F" w:rsidRDefault="00E43C6F" w:rsidP="00E43C6F">
      <w:pPr>
        <w:pStyle w:val="ListParagraph"/>
        <w:numPr>
          <w:ilvl w:val="0"/>
          <w:numId w:val="11"/>
        </w:numPr>
      </w:pPr>
      <w:r w:rsidRPr="00AD1F75">
        <w:t>generous</w:t>
      </w:r>
      <w:r>
        <w:t xml:space="preserve"> pay, benefits and </w:t>
      </w:r>
      <w:r w:rsidRPr="00AD1F75">
        <w:t>salary</w:t>
      </w:r>
      <w:r w:rsidRPr="00E43C6F">
        <w:rPr>
          <w:spacing w:val="-3"/>
        </w:rPr>
        <w:t xml:space="preserve"> </w:t>
      </w:r>
      <w:r w:rsidRPr="00AD1F75">
        <w:t>packaging</w:t>
      </w:r>
      <w:r w:rsidRPr="00E43C6F">
        <w:rPr>
          <w:spacing w:val="-4"/>
        </w:rPr>
        <w:t xml:space="preserve"> </w:t>
      </w:r>
      <w:r w:rsidRPr="00AD1F75">
        <w:t>options</w:t>
      </w:r>
      <w:r>
        <w:t xml:space="preserve"> –</w:t>
      </w:r>
      <w:r w:rsidRPr="00E43C6F">
        <w:rPr>
          <w:spacing w:val="-3"/>
        </w:rPr>
        <w:t xml:space="preserve"> click </w:t>
      </w:r>
      <w:hyperlink r:id="rId20" w:history="1">
        <w:r w:rsidRPr="00E43C6F">
          <w:rPr>
            <w:rStyle w:val="Hyperlink"/>
            <w:rFonts w:eastAsia="Arial" w:cs="Arial"/>
            <w:color w:val="095A8B"/>
            <w:lang w:val="en-US"/>
          </w:rPr>
          <w:t>here</w:t>
        </w:r>
      </w:hyperlink>
      <w:r w:rsidRPr="00E43C6F">
        <w:rPr>
          <w:spacing w:val="-3"/>
        </w:rPr>
        <w:t xml:space="preserve"> for </w:t>
      </w:r>
      <w:r w:rsidRPr="00AD1F75">
        <w:t>more information</w:t>
      </w:r>
    </w:p>
    <w:p w14:paraId="01B1723F" w14:textId="77777777" w:rsidR="00E43C6F" w:rsidRDefault="00E43C6F" w:rsidP="00E43C6F">
      <w:pPr>
        <w:pStyle w:val="ListParagraph"/>
        <w:numPr>
          <w:ilvl w:val="0"/>
          <w:numId w:val="11"/>
        </w:numPr>
      </w:pPr>
      <w:r w:rsidRPr="00EC1FA6">
        <w:t>employment security</w:t>
      </w:r>
    </w:p>
    <w:p w14:paraId="7F33F8F0" w14:textId="77777777" w:rsidR="00E43C6F" w:rsidRDefault="00E43C6F" w:rsidP="00E43C6F">
      <w:pPr>
        <w:pStyle w:val="ListParagraph"/>
        <w:numPr>
          <w:ilvl w:val="0"/>
          <w:numId w:val="11"/>
        </w:numPr>
      </w:pPr>
      <w:r w:rsidRPr="00AD1F75">
        <w:t>opportunities for professional development</w:t>
      </w:r>
    </w:p>
    <w:p w14:paraId="16739ACD" w14:textId="77777777" w:rsidR="00E43C6F" w:rsidRDefault="00E43C6F" w:rsidP="00E43C6F">
      <w:pPr>
        <w:pStyle w:val="ListParagraph"/>
        <w:numPr>
          <w:ilvl w:val="0"/>
          <w:numId w:val="11"/>
        </w:numPr>
      </w:pPr>
      <w:r w:rsidRPr="00AD1F75">
        <w:lastRenderedPageBreak/>
        <w:t>programs that support mental and physical health and wellbeing including access to confidential counselling through our employee assistance program</w:t>
      </w:r>
    </w:p>
    <w:p w14:paraId="0B759676" w14:textId="77777777" w:rsidR="00E43C6F" w:rsidRPr="00513AEE" w:rsidRDefault="1862C4C2" w:rsidP="00E43C6F">
      <w:pPr>
        <w:pStyle w:val="ListParagraph"/>
        <w:numPr>
          <w:ilvl w:val="0"/>
          <w:numId w:val="11"/>
        </w:numPr>
      </w:pPr>
      <w:r w:rsidRPr="00513AEE">
        <w:t>up to 5 days of unpaid cultural leave each year for employees who are required by Aboriginal tradition or Island custom to attend an Aboriginal or Torres Strait Islander ceremony</w:t>
      </w:r>
    </w:p>
    <w:p w14:paraId="42DA88F1" w14:textId="77777777" w:rsidR="00E43C6F" w:rsidRDefault="00E43C6F" w:rsidP="00E43C6F">
      <w:pPr>
        <w:pStyle w:val="ListParagraph"/>
        <w:numPr>
          <w:ilvl w:val="0"/>
          <w:numId w:val="11"/>
        </w:numPr>
      </w:pPr>
      <w:r w:rsidRPr="00EC1FA6">
        <w:t>a workplace based on positive performance management principles supported by a collaborative annual Performance Development Agreement process</w:t>
      </w:r>
    </w:p>
    <w:p w14:paraId="44D68A70" w14:textId="77777777" w:rsidR="00E43C6F" w:rsidRDefault="00E43C6F" w:rsidP="00E43C6F">
      <w:pPr>
        <w:pStyle w:val="ListParagraph"/>
        <w:numPr>
          <w:ilvl w:val="0"/>
          <w:numId w:val="11"/>
        </w:numPr>
      </w:pPr>
      <w:r w:rsidRPr="00EC1FA6">
        <w:t>a structured onboarding and induction program</w:t>
      </w:r>
      <w:r>
        <w:t xml:space="preserve"> designed to support you in your new role</w:t>
      </w:r>
    </w:p>
    <w:p w14:paraId="7FF83C4B" w14:textId="77F9CA65" w:rsidR="00E43C6F" w:rsidRDefault="00E43C6F" w:rsidP="00E43C6F">
      <w:pPr>
        <w:pStyle w:val="ListParagraph"/>
        <w:numPr>
          <w:ilvl w:val="0"/>
          <w:numId w:val="11"/>
        </w:numPr>
      </w:pPr>
      <w:r>
        <w:t>flexible work options</w:t>
      </w:r>
    </w:p>
    <w:p w14:paraId="7D2196F3" w14:textId="77777777" w:rsidR="00327404" w:rsidRDefault="00327404" w:rsidP="00E43C6F"/>
    <w:p w14:paraId="2B1C1A00" w14:textId="6F45D032" w:rsidR="00327404" w:rsidRDefault="00E43C6F" w:rsidP="00327404">
      <w:pPr>
        <w:rPr>
          <w:i/>
        </w:rPr>
      </w:pPr>
      <w:r>
        <w:t>Employment</w:t>
      </w:r>
      <w:r w:rsidRPr="00C82617">
        <w:rPr>
          <w:spacing w:val="-3"/>
        </w:rPr>
        <w:t xml:space="preserve"> </w:t>
      </w:r>
      <w:r>
        <w:t>conditions</w:t>
      </w:r>
      <w:r w:rsidRPr="00C82617">
        <w:rPr>
          <w:spacing w:val="-2"/>
        </w:rPr>
        <w:t xml:space="preserve"> </w:t>
      </w:r>
      <w:r>
        <w:t>are</w:t>
      </w:r>
      <w:r w:rsidRPr="00C82617">
        <w:rPr>
          <w:spacing w:val="-3"/>
        </w:rPr>
        <w:t xml:space="preserve"> </w:t>
      </w:r>
      <w:r>
        <w:t>set</w:t>
      </w:r>
      <w:r w:rsidRPr="00C82617">
        <w:rPr>
          <w:spacing w:val="-3"/>
        </w:rPr>
        <w:t xml:space="preserve"> </w:t>
      </w:r>
      <w:r>
        <w:t>out</w:t>
      </w:r>
      <w:r w:rsidRPr="00C82617">
        <w:rPr>
          <w:spacing w:val="-3"/>
        </w:rPr>
        <w:t xml:space="preserve"> </w:t>
      </w:r>
      <w:r>
        <w:t>in</w:t>
      </w:r>
      <w:r w:rsidRPr="00C82617">
        <w:rPr>
          <w:spacing w:val="-3"/>
        </w:rPr>
        <w:t xml:space="preserve"> </w:t>
      </w:r>
      <w:r>
        <w:t>the</w:t>
      </w:r>
      <w:r w:rsidRPr="00C82617">
        <w:rPr>
          <w:spacing w:val="-3"/>
        </w:rPr>
        <w:t xml:space="preserve"> </w:t>
      </w:r>
      <w:hyperlink r:id="rId21">
        <w:r w:rsidRPr="00E43C6F">
          <w:rPr>
            <w:i/>
            <w:color w:val="2F5496"/>
            <w:u w:val="single"/>
          </w:rPr>
          <w:t>Public</w:t>
        </w:r>
        <w:r w:rsidRPr="00E43C6F">
          <w:rPr>
            <w:i/>
            <w:color w:val="2F5496"/>
            <w:spacing w:val="-2"/>
            <w:u w:val="single"/>
          </w:rPr>
          <w:t xml:space="preserve"> </w:t>
        </w:r>
        <w:r w:rsidRPr="00E43C6F">
          <w:rPr>
            <w:i/>
            <w:color w:val="2F5496"/>
            <w:u w:val="single"/>
          </w:rPr>
          <w:t>Sector</w:t>
        </w:r>
        <w:r w:rsidRPr="00E43C6F">
          <w:rPr>
            <w:i/>
            <w:color w:val="2F5496"/>
            <w:spacing w:val="-2"/>
            <w:u w:val="single"/>
          </w:rPr>
          <w:t xml:space="preserve"> </w:t>
        </w:r>
        <w:r w:rsidRPr="00E43C6F">
          <w:rPr>
            <w:i/>
            <w:color w:val="2F5496"/>
            <w:u w:val="single"/>
          </w:rPr>
          <w:t>Act</w:t>
        </w:r>
        <w:r w:rsidRPr="00E43C6F">
          <w:rPr>
            <w:i/>
            <w:color w:val="2F5496"/>
            <w:spacing w:val="-3"/>
            <w:u w:val="single"/>
          </w:rPr>
          <w:t xml:space="preserve"> </w:t>
        </w:r>
        <w:r w:rsidRPr="00E43C6F">
          <w:rPr>
            <w:i/>
            <w:color w:val="2F5496"/>
            <w:u w:val="single"/>
          </w:rPr>
          <w:t>2022</w:t>
        </w:r>
      </w:hyperlink>
      <w:r w:rsidRPr="00C82617">
        <w:rPr>
          <w:i/>
        </w:rPr>
        <w:t>,</w:t>
      </w:r>
      <w:r w:rsidRPr="00C82617">
        <w:rPr>
          <w:i/>
          <w:color w:val="095A8B"/>
        </w:rPr>
        <w:t xml:space="preserve"> </w:t>
      </w:r>
      <w:r w:rsidRPr="00F91C36">
        <w:rPr>
          <w:iCs/>
        </w:rPr>
        <w:t xml:space="preserve">the </w:t>
      </w:r>
      <w:hyperlink r:id="rId22">
        <w:r w:rsidRPr="00E43C6F">
          <w:rPr>
            <w:i/>
            <w:color w:val="2F5496"/>
            <w:szCs w:val="22"/>
            <w:u w:val="single"/>
          </w:rPr>
          <w:t xml:space="preserve">Queensland Public </w:t>
        </w:r>
      </w:hyperlink>
      <w:hyperlink r:id="rId23">
        <w:r w:rsidRPr="00E43C6F">
          <w:rPr>
            <w:i/>
            <w:color w:val="2F5496"/>
            <w:szCs w:val="22"/>
            <w:u w:val="single"/>
          </w:rPr>
          <w:t>Service Officers and Other Employees Award - 2015</w:t>
        </w:r>
      </w:hyperlink>
      <w:r w:rsidRPr="00C82617">
        <w:rPr>
          <w:i/>
        </w:rPr>
        <w:t xml:space="preserve">, </w:t>
      </w:r>
      <w:r w:rsidRPr="00C82617">
        <w:rPr>
          <w:iCs/>
        </w:rPr>
        <w:t xml:space="preserve">and </w:t>
      </w:r>
      <w:r>
        <w:rPr>
          <w:iCs/>
        </w:rPr>
        <w:t xml:space="preserve">the </w:t>
      </w:r>
      <w:hyperlink r:id="rId24" w:history="1">
        <w:r w:rsidR="005E1959" w:rsidRPr="00F20BCA">
          <w:rPr>
            <w:i/>
            <w:color w:val="2F5496"/>
            <w:szCs w:val="22"/>
            <w:u w:val="single"/>
          </w:rPr>
          <w:t>State Government Entities Certified Agreement 2023</w:t>
        </w:r>
      </w:hyperlink>
      <w:r w:rsidR="00736E8F">
        <w:t xml:space="preserve">. </w:t>
      </w:r>
      <w:r w:rsidR="00327404" w:rsidRPr="00DA13B1">
        <w:t>Specific</w:t>
      </w:r>
      <w:r w:rsidR="00327404" w:rsidRPr="00DA13B1">
        <w:rPr>
          <w:spacing w:val="-3"/>
        </w:rPr>
        <w:t xml:space="preserve"> </w:t>
      </w:r>
      <w:r w:rsidR="00327404" w:rsidRPr="00DA13B1">
        <w:t>employment</w:t>
      </w:r>
      <w:r w:rsidR="00327404" w:rsidRPr="00DA13B1">
        <w:rPr>
          <w:spacing w:val="-4"/>
        </w:rPr>
        <w:t xml:space="preserve"> </w:t>
      </w:r>
      <w:r w:rsidR="00327404" w:rsidRPr="00DA13B1">
        <w:t>conditions</w:t>
      </w:r>
      <w:r w:rsidR="00327404" w:rsidRPr="00DA13B1">
        <w:rPr>
          <w:spacing w:val="-3"/>
        </w:rPr>
        <w:t xml:space="preserve"> </w:t>
      </w:r>
      <w:r w:rsidR="00327404" w:rsidRPr="00DA13B1">
        <w:t>applying</w:t>
      </w:r>
      <w:r w:rsidR="00327404" w:rsidRPr="00DA13B1">
        <w:rPr>
          <w:spacing w:val="-2"/>
        </w:rPr>
        <w:t xml:space="preserve"> </w:t>
      </w:r>
      <w:r w:rsidR="00327404" w:rsidRPr="00DA13B1">
        <w:t>to</w:t>
      </w:r>
      <w:r w:rsidR="00327404" w:rsidRPr="00DA13B1">
        <w:rPr>
          <w:spacing w:val="-2"/>
        </w:rPr>
        <w:t xml:space="preserve"> </w:t>
      </w:r>
      <w:r w:rsidR="00327404" w:rsidRPr="00DA13B1">
        <w:t>Senior</w:t>
      </w:r>
      <w:r w:rsidR="00327404" w:rsidRPr="00DA13B1">
        <w:rPr>
          <w:spacing w:val="-3"/>
        </w:rPr>
        <w:t xml:space="preserve"> </w:t>
      </w:r>
      <w:r w:rsidR="00327404" w:rsidRPr="00DA13B1">
        <w:t>Officer</w:t>
      </w:r>
      <w:r w:rsidR="00327404" w:rsidRPr="00DA13B1">
        <w:rPr>
          <w:spacing w:val="-3"/>
        </w:rPr>
        <w:t xml:space="preserve"> </w:t>
      </w:r>
      <w:r w:rsidR="00327404" w:rsidRPr="00DA13B1">
        <w:t>and</w:t>
      </w:r>
      <w:r w:rsidR="00327404" w:rsidRPr="00DA13B1">
        <w:rPr>
          <w:spacing w:val="-2"/>
        </w:rPr>
        <w:t xml:space="preserve"> </w:t>
      </w:r>
      <w:r w:rsidR="00327404" w:rsidRPr="00DA13B1">
        <w:t>Senior</w:t>
      </w:r>
      <w:r w:rsidR="00327404" w:rsidRPr="00DA13B1">
        <w:rPr>
          <w:spacing w:val="-1"/>
        </w:rPr>
        <w:t xml:space="preserve"> </w:t>
      </w:r>
      <w:r w:rsidR="00327404" w:rsidRPr="00DA13B1">
        <w:t>Executive</w:t>
      </w:r>
      <w:r w:rsidR="00327404" w:rsidRPr="00DA13B1">
        <w:rPr>
          <w:spacing w:val="-4"/>
        </w:rPr>
        <w:t xml:space="preserve"> </w:t>
      </w:r>
      <w:r w:rsidR="00327404" w:rsidRPr="00DA13B1">
        <w:t>Service</w:t>
      </w:r>
      <w:r w:rsidR="00327404" w:rsidRPr="00DA13B1">
        <w:rPr>
          <w:spacing w:val="-4"/>
        </w:rPr>
        <w:t xml:space="preserve"> </w:t>
      </w:r>
      <w:r w:rsidR="00327404" w:rsidRPr="00DA13B1">
        <w:t>roles are</w:t>
      </w:r>
      <w:r w:rsidR="00327404" w:rsidRPr="00DA13B1">
        <w:rPr>
          <w:spacing w:val="-4"/>
        </w:rPr>
        <w:t xml:space="preserve"> </w:t>
      </w:r>
      <w:r w:rsidR="00327404" w:rsidRPr="00DA13B1">
        <w:t>detailed</w:t>
      </w:r>
      <w:r w:rsidR="00327404" w:rsidRPr="00DA13B1">
        <w:rPr>
          <w:spacing w:val="-4"/>
        </w:rPr>
        <w:t xml:space="preserve"> </w:t>
      </w:r>
      <w:r w:rsidR="00327404" w:rsidRPr="00DA13B1">
        <w:t xml:space="preserve">in relevant employment </w:t>
      </w:r>
      <w:hyperlink r:id="rId25">
        <w:r w:rsidR="00327404" w:rsidRPr="00E43C6F">
          <w:rPr>
            <w:iCs/>
            <w:color w:val="2F5496"/>
            <w:u w:val="single"/>
          </w:rPr>
          <w:t>Directives</w:t>
        </w:r>
        <w:r w:rsidR="00327404" w:rsidRPr="006C6C01">
          <w:rPr>
            <w:i/>
          </w:rPr>
          <w:t>.</w:t>
        </w:r>
      </w:hyperlink>
    </w:p>
    <w:p w14:paraId="58E9E37A" w14:textId="77777777" w:rsidR="008A222E" w:rsidRDefault="008A222E" w:rsidP="00327404">
      <w:pPr>
        <w:rPr>
          <w:i/>
        </w:rPr>
      </w:pPr>
    </w:p>
    <w:p w14:paraId="343B50FC" w14:textId="77777777" w:rsidR="00E43C6F" w:rsidRDefault="00E43C6F" w:rsidP="00E43C6F">
      <w:pPr>
        <w:pStyle w:val="Heading2"/>
      </w:pPr>
      <w:r w:rsidRPr="003A1088">
        <w:t>Flexible work agreements</w:t>
      </w:r>
    </w:p>
    <w:p w14:paraId="25A6462A" w14:textId="39DED2FC" w:rsidR="00E43C6F" w:rsidRDefault="005E1654" w:rsidP="00E43C6F">
      <w:r>
        <w:t xml:space="preserve">We value our </w:t>
      </w:r>
      <w:r w:rsidR="001D7D7C">
        <w:t xml:space="preserve">employee’s </w:t>
      </w:r>
      <w:r>
        <w:t>ability to achieve work and life commitments and accessing</w:t>
      </w:r>
      <w:r w:rsidRPr="005E1654">
        <w:rPr>
          <w:iCs/>
          <w:color w:val="2F5496"/>
        </w:rPr>
        <w:t xml:space="preserve"> </w:t>
      </w:r>
      <w:hyperlink r:id="rId26" w:history="1">
        <w:r w:rsidRPr="005E1654">
          <w:rPr>
            <w:iCs/>
            <w:color w:val="2F5496"/>
            <w:u w:val="single"/>
          </w:rPr>
          <w:t>flexible work arrangements</w:t>
        </w:r>
      </w:hyperlink>
      <w:r>
        <w:t xml:space="preserve"> is an important part of our culture. </w:t>
      </w:r>
      <w:r w:rsidR="00E43C6F">
        <w:t xml:space="preserve">DPC extends an invitation to all applicants to engage in conversations about flexible work options throughout the recruitment process. </w:t>
      </w:r>
      <w:r w:rsidR="00EA0C6C">
        <w:t>Approval of f</w:t>
      </w:r>
      <w:r w:rsidRPr="00B20004">
        <w:t>lexible working arrangements are based on operational requirements</w:t>
      </w:r>
      <w:r>
        <w:t xml:space="preserve">. </w:t>
      </w:r>
    </w:p>
    <w:p w14:paraId="4D663E5B" w14:textId="4C09C6D5" w:rsidR="00E43C6F" w:rsidRDefault="00E43C6F" w:rsidP="00E43C6F">
      <w:pPr>
        <w:pStyle w:val="Heading1"/>
      </w:pPr>
      <w:r>
        <w:t>Disclosure</w:t>
      </w:r>
    </w:p>
    <w:p w14:paraId="2D45B51A" w14:textId="138B5FB1" w:rsidR="00E43C6F" w:rsidRDefault="00E43C6F" w:rsidP="00E43C6F">
      <w:pPr>
        <w:rPr>
          <w:lang w:val="en-US"/>
        </w:rPr>
      </w:pPr>
      <w:r w:rsidRPr="00AE06C6">
        <w:rPr>
          <w:lang w:val="en-US"/>
        </w:rPr>
        <w:t xml:space="preserve">During the selection process you </w:t>
      </w:r>
      <w:r w:rsidR="006D52D0">
        <w:rPr>
          <w:lang w:val="en-US"/>
        </w:rPr>
        <w:t>must</w:t>
      </w:r>
      <w:r w:rsidRPr="00AE06C6">
        <w:rPr>
          <w:lang w:val="en-US"/>
        </w:rPr>
        <w:t xml:space="preserve"> disclo</w:t>
      </w:r>
      <w:r w:rsidR="006D52D0">
        <w:rPr>
          <w:lang w:val="en-US"/>
        </w:rPr>
        <w:t>se</w:t>
      </w:r>
      <w:r w:rsidRPr="00AE06C6">
        <w:rPr>
          <w:lang w:val="en-US"/>
        </w:rPr>
        <w:t xml:space="preserve"> the following if applicable:</w:t>
      </w:r>
    </w:p>
    <w:p w14:paraId="59A59397" w14:textId="77777777" w:rsidR="00E43C6F" w:rsidRDefault="00E43C6F" w:rsidP="00E43C6F">
      <w:pPr>
        <w:rPr>
          <w:lang w:val="en-US"/>
        </w:rPr>
      </w:pPr>
    </w:p>
    <w:p w14:paraId="09BC6F2F" w14:textId="77777777" w:rsidR="00E43C6F" w:rsidRDefault="00E43C6F" w:rsidP="00E43C6F">
      <w:pPr>
        <w:pStyle w:val="Heading2"/>
      </w:pPr>
      <w:r w:rsidRPr="00215B54">
        <w:t>Disciplinary action</w:t>
      </w:r>
    </w:p>
    <w:p w14:paraId="66417C50" w14:textId="6834A659" w:rsidR="00E43C6F" w:rsidRDefault="00E43C6F" w:rsidP="00E43C6F">
      <w:r>
        <w:t>Before accepting an offer of employment, you must disclose to the panel chair any serious disciplinary action taken against you during your public se</w:t>
      </w:r>
      <w:r w:rsidR="006D52D0">
        <w:t>ctor</w:t>
      </w:r>
      <w:r>
        <w:t xml:space="preserve"> employment. If you fail to do so, or if you give false or misleading information, we are under no obligation to consider you further. After giving you an opportunity to respond to any adverse issues identified, we may withdraw an offer of employment already made to you.</w:t>
      </w:r>
    </w:p>
    <w:p w14:paraId="774BBCCD" w14:textId="77777777" w:rsidR="00844476" w:rsidRDefault="00844476" w:rsidP="00E43C6F"/>
    <w:p w14:paraId="794AE90B" w14:textId="352EA4A0" w:rsidR="00E43C6F" w:rsidRDefault="00E43C6F" w:rsidP="00E43C6F">
      <w:r>
        <w:t>To determine your suitability for a role, we will consider the nature, seriousness and timeframe of any disciplinary history, including any patterns of behaviour and impact the disciplinary history may have on the duties and responsibilities of the role that you have applied for.</w:t>
      </w:r>
    </w:p>
    <w:p w14:paraId="786CA4DE" w14:textId="77777777" w:rsidR="00844476" w:rsidRDefault="00844476" w:rsidP="00E43C6F"/>
    <w:p w14:paraId="7912E251" w14:textId="77777777" w:rsidR="00844476" w:rsidRDefault="00E43C6F" w:rsidP="00844476">
      <w:pPr>
        <w:pStyle w:val="Heading2"/>
      </w:pPr>
      <w:r w:rsidRPr="00B950FF">
        <w:t>Re-employment following early retirement, redundancy, retrenchment and voluntary medical retirement</w:t>
      </w:r>
    </w:p>
    <w:p w14:paraId="49DB3EFC" w14:textId="4CE2F75A" w:rsidR="00E43C6F" w:rsidRDefault="00E43C6F" w:rsidP="00E43C6F">
      <w:r>
        <w:t xml:space="preserve">If you have previously accepted an early retirement package, been made redundant, have received a retrenchment benefit or received a voluntary medical retirement from the Queensland </w:t>
      </w:r>
      <w:r w:rsidR="002D6D22">
        <w:t>Government</w:t>
      </w:r>
      <w:r>
        <w:t xml:space="preserve"> there are circumstances where you may be required to repay part or all of the benefit that you received. You should disclose this information in your application and again with the panel chair prior to accepting an offer of employment with us.</w:t>
      </w:r>
    </w:p>
    <w:p w14:paraId="5020CDC6" w14:textId="77777777" w:rsidR="00844476" w:rsidRDefault="00844476" w:rsidP="00E43C6F"/>
    <w:p w14:paraId="1AFB1E7B" w14:textId="187CD66E" w:rsidR="00EA0C6C" w:rsidRPr="00EA0C6C" w:rsidRDefault="00EA0C6C" w:rsidP="00E43C6F">
      <w:pPr>
        <w:rPr>
          <w:rFonts w:asciiTheme="majorHAnsi" w:eastAsiaTheme="majorEastAsia" w:hAnsiTheme="majorHAnsi" w:cstheme="majorBidi"/>
          <w:b/>
          <w:bCs/>
          <w:color w:val="2F5496"/>
          <w:szCs w:val="26"/>
        </w:rPr>
      </w:pPr>
      <w:r w:rsidRPr="00EA0C6C">
        <w:rPr>
          <w:rFonts w:asciiTheme="majorHAnsi" w:eastAsiaTheme="majorEastAsia" w:hAnsiTheme="majorHAnsi" w:cstheme="majorBidi"/>
          <w:b/>
          <w:bCs/>
          <w:color w:val="2F5496"/>
          <w:szCs w:val="26"/>
        </w:rPr>
        <w:t>Pre-existing injury or medical condition</w:t>
      </w:r>
    </w:p>
    <w:p w14:paraId="7B0C2A47" w14:textId="18BCB6E8" w:rsidR="00E43C6F" w:rsidRDefault="00E43C6F" w:rsidP="00E43C6F">
      <w:r>
        <w:t xml:space="preserve">You </w:t>
      </w:r>
      <w:r w:rsidR="006D52D0">
        <w:t>must</w:t>
      </w:r>
      <w:r>
        <w:t xml:space="preserve"> also disclose any pre-existing injury or medical condition</w:t>
      </w:r>
      <w:r w:rsidR="00EA0C6C">
        <w:t>s</w:t>
      </w:r>
      <w:r>
        <w:t xml:space="preserve"> which may impact on your ability to perform the role. False or misleading disclosures may prevent you from being entitled to compensation or to seek damages if you aggravate a pre-existing injury or medical condition while employed with us.</w:t>
      </w:r>
    </w:p>
    <w:p w14:paraId="5E0FD641" w14:textId="77777777" w:rsidR="00844476" w:rsidRDefault="00844476" w:rsidP="00E43C6F"/>
    <w:p w14:paraId="6F329A55" w14:textId="77777777" w:rsidR="00844476" w:rsidRDefault="00E43C6F" w:rsidP="00844476">
      <w:pPr>
        <w:pStyle w:val="Heading2"/>
      </w:pPr>
      <w:r w:rsidRPr="00B950FF">
        <w:t>Previous</w:t>
      </w:r>
      <w:r w:rsidR="00844476">
        <w:t xml:space="preserve"> </w:t>
      </w:r>
      <w:r w:rsidRPr="00B950FF">
        <w:t>employment as a Lobbyist</w:t>
      </w:r>
    </w:p>
    <w:p w14:paraId="108664C2" w14:textId="77777777" w:rsidR="00844476" w:rsidRDefault="00E43C6F" w:rsidP="00844476">
      <w:r>
        <w:t>If you are successful in gaining employment with us, you must disclose any employment you have had as a lobbyist within the previous two years. This disclosure will need to be made during the selection process to the panel chair and again within the first month of your employment.</w:t>
      </w:r>
    </w:p>
    <w:p w14:paraId="71EC13E1" w14:textId="77777777" w:rsidR="00F20BCA" w:rsidRDefault="00F20BCA" w:rsidP="00844476"/>
    <w:p w14:paraId="43C5A2B5" w14:textId="77777777" w:rsidR="00F20BCA" w:rsidRDefault="00F20BCA" w:rsidP="00F20BCA">
      <w:pPr>
        <w:pStyle w:val="Heading2"/>
      </w:pPr>
      <w:r>
        <w:t>Citizenship</w:t>
      </w:r>
    </w:p>
    <w:p w14:paraId="0FFFD10C" w14:textId="77777777" w:rsidR="00F20BCA" w:rsidRDefault="00F20BCA" w:rsidP="00F20BCA">
      <w:pPr>
        <w:rPr>
          <w:szCs w:val="20"/>
        </w:rPr>
      </w:pPr>
      <w:r w:rsidRPr="00F20BCA">
        <w:rPr>
          <w:szCs w:val="20"/>
        </w:rPr>
        <w:t>To be appointed permanently to the Queensland Public Sector you will need to demonstrate that you are either:</w:t>
      </w:r>
    </w:p>
    <w:p w14:paraId="64038449" w14:textId="77777777" w:rsidR="00F20BCA" w:rsidRDefault="00F20BCA" w:rsidP="00F20BCA">
      <w:pPr>
        <w:pStyle w:val="ListParagraph"/>
        <w:numPr>
          <w:ilvl w:val="0"/>
          <w:numId w:val="21"/>
        </w:numPr>
        <w:rPr>
          <w:szCs w:val="20"/>
        </w:rPr>
      </w:pPr>
      <w:r w:rsidRPr="00F20BCA">
        <w:rPr>
          <w:szCs w:val="20"/>
        </w:rPr>
        <w:t>an Australian citizen, or</w:t>
      </w:r>
    </w:p>
    <w:p w14:paraId="75F6D6EF" w14:textId="77777777" w:rsidR="00F20BCA" w:rsidRDefault="00F20BCA" w:rsidP="00F20BCA">
      <w:pPr>
        <w:pStyle w:val="ListParagraph"/>
        <w:numPr>
          <w:ilvl w:val="0"/>
          <w:numId w:val="21"/>
        </w:numPr>
        <w:rPr>
          <w:szCs w:val="20"/>
        </w:rPr>
      </w:pPr>
      <w:r w:rsidRPr="00F20BCA">
        <w:rPr>
          <w:szCs w:val="20"/>
        </w:rPr>
        <w:t>a person who resides in Australia and has permission, under Commonwealth law, to work in Australia.</w:t>
      </w:r>
    </w:p>
    <w:p w14:paraId="19A076AD" w14:textId="77777777" w:rsidR="00F20BCA" w:rsidRPr="00F20BCA" w:rsidRDefault="00F20BCA" w:rsidP="00F20BCA">
      <w:pPr>
        <w:pStyle w:val="ListParagraph"/>
        <w:rPr>
          <w:szCs w:val="20"/>
        </w:rPr>
      </w:pPr>
    </w:p>
    <w:p w14:paraId="3BF59B65" w14:textId="77777777" w:rsidR="00F20BCA" w:rsidRPr="00F20BCA" w:rsidRDefault="00F20BCA" w:rsidP="00F20BCA">
      <w:pPr>
        <w:rPr>
          <w:szCs w:val="20"/>
        </w:rPr>
      </w:pPr>
      <w:r w:rsidRPr="00F20BCA">
        <w:rPr>
          <w:szCs w:val="20"/>
        </w:rPr>
        <w:t>If you are not an Australian citizen, you will need to provide proof that you can legally work in Australia.</w:t>
      </w:r>
    </w:p>
    <w:p w14:paraId="585755A5" w14:textId="77777777" w:rsidR="00F20BCA" w:rsidRPr="00F20BCA" w:rsidRDefault="00F20BCA" w:rsidP="00F20BCA">
      <w:pPr>
        <w:rPr>
          <w:szCs w:val="20"/>
        </w:rPr>
      </w:pPr>
    </w:p>
    <w:p w14:paraId="297D809F" w14:textId="77777777" w:rsidR="00F20BCA" w:rsidRPr="00F20BCA" w:rsidRDefault="00F20BCA" w:rsidP="00F20BCA">
      <w:pPr>
        <w:rPr>
          <w:szCs w:val="20"/>
        </w:rPr>
      </w:pPr>
      <w:r w:rsidRPr="00F20BCA">
        <w:rPr>
          <w:szCs w:val="20"/>
        </w:rPr>
        <w:lastRenderedPageBreak/>
        <w:t>In cases where your permission to work in Australia ceases, you will need to disclose this information immediately as your employment will be considered to have been terminated on the day that the permission ceased.</w:t>
      </w:r>
    </w:p>
    <w:p w14:paraId="4BAE0DFA" w14:textId="0ED4330E" w:rsidR="00844476" w:rsidRDefault="00844476" w:rsidP="00844476">
      <w:pPr>
        <w:pStyle w:val="Heading1"/>
      </w:pPr>
      <w:r>
        <w:t>Additional information</w:t>
      </w:r>
    </w:p>
    <w:p w14:paraId="35F327B0" w14:textId="77777777" w:rsidR="00F20BCA" w:rsidRDefault="00F20BCA" w:rsidP="00844476">
      <w:pPr>
        <w:pStyle w:val="Heading2"/>
      </w:pPr>
    </w:p>
    <w:p w14:paraId="49D7C60E" w14:textId="4C46618E" w:rsidR="00844476" w:rsidRPr="00844476" w:rsidRDefault="00844476" w:rsidP="00844476">
      <w:pPr>
        <w:pStyle w:val="Heading2"/>
      </w:pPr>
      <w:r>
        <w:t>Probation</w:t>
      </w:r>
    </w:p>
    <w:p w14:paraId="13D30943" w14:textId="3EA49C6C" w:rsidR="00844476" w:rsidRDefault="00844476" w:rsidP="00844476">
      <w:r>
        <w:t>Probation</w:t>
      </w:r>
      <w:r w:rsidR="006D52D0">
        <w:t xml:space="preserve">ary periods </w:t>
      </w:r>
      <w:r>
        <w:t>appl</w:t>
      </w:r>
      <w:r w:rsidR="006D52D0">
        <w:t>y</w:t>
      </w:r>
      <w:r>
        <w:t xml:space="preserve"> t</w:t>
      </w:r>
      <w:r w:rsidR="006D52D0">
        <w:t xml:space="preserve">o </w:t>
      </w:r>
      <w:r>
        <w:t>employees who are new to the public se</w:t>
      </w:r>
      <w:r w:rsidR="006D52D0">
        <w:t>ctor</w:t>
      </w:r>
      <w:r>
        <w:t xml:space="preserve"> and are appointed to a permanent role under the </w:t>
      </w:r>
      <w:hyperlink r:id="rId27" w:anchor="ch.3-pt.3" w:history="1">
        <w:r w:rsidRPr="00E43C6F">
          <w:rPr>
            <w:rStyle w:val="Hyperlink"/>
            <w:i/>
            <w:iCs/>
            <w:color w:val="2F5496"/>
          </w:rPr>
          <w:t>Public Sector Act 2022</w:t>
        </w:r>
      </w:hyperlink>
      <w:r>
        <w:t>. It may also apply to employees re-starting employment after a break in service unless this condition is waived. Probation does not apply to employees who are employed:</w:t>
      </w:r>
    </w:p>
    <w:p w14:paraId="38CD183D" w14:textId="77777777" w:rsidR="00844476" w:rsidRDefault="00844476" w:rsidP="00844476">
      <w:pPr>
        <w:pStyle w:val="ListParagraph"/>
        <w:numPr>
          <w:ilvl w:val="0"/>
          <w:numId w:val="13"/>
        </w:numPr>
      </w:pPr>
      <w:r>
        <w:t>for temporary or casual engagements</w:t>
      </w:r>
    </w:p>
    <w:p w14:paraId="005E4079" w14:textId="77777777" w:rsidR="00844476" w:rsidRDefault="00844476" w:rsidP="00844476">
      <w:pPr>
        <w:pStyle w:val="ListParagraph"/>
        <w:numPr>
          <w:ilvl w:val="0"/>
          <w:numId w:val="13"/>
        </w:numPr>
      </w:pPr>
      <w:r>
        <w:t>from another agency or business area</w:t>
      </w:r>
    </w:p>
    <w:p w14:paraId="74A67777" w14:textId="7FD74425" w:rsidR="00844476" w:rsidRDefault="00844476" w:rsidP="00844476">
      <w:pPr>
        <w:pStyle w:val="ListParagraph"/>
        <w:numPr>
          <w:ilvl w:val="0"/>
          <w:numId w:val="13"/>
        </w:numPr>
      </w:pPr>
      <w:r>
        <w:t>as a senior executive and chief executive.</w:t>
      </w:r>
    </w:p>
    <w:p w14:paraId="5C951B7D" w14:textId="77777777" w:rsidR="00844476" w:rsidRDefault="00844476" w:rsidP="00844476">
      <w:pPr>
        <w:ind w:left="360"/>
      </w:pPr>
    </w:p>
    <w:p w14:paraId="6E6BD5D2" w14:textId="77777777" w:rsidR="00844476" w:rsidRDefault="00844476" w:rsidP="00844476">
      <w:r>
        <w:t>If any concerns about your suitability arise during your probationary period (if applicable), your probation may be extended, or in serious cases, your employment ceased.</w:t>
      </w:r>
    </w:p>
    <w:p w14:paraId="63289413" w14:textId="77777777" w:rsidR="00844476" w:rsidRDefault="00844476" w:rsidP="00844476"/>
    <w:p w14:paraId="3F0723C6" w14:textId="77777777" w:rsidR="00844476" w:rsidRPr="00844476" w:rsidRDefault="00844476" w:rsidP="00844476">
      <w:pPr>
        <w:pStyle w:val="Heading2"/>
      </w:pPr>
      <w:r w:rsidRPr="00844476">
        <w:t>Code of conduct</w:t>
      </w:r>
    </w:p>
    <w:p w14:paraId="0FF43607" w14:textId="1B66B3C9" w:rsidR="00844476" w:rsidRDefault="00844476" w:rsidP="00844476">
      <w:r>
        <w:t>T</w:t>
      </w:r>
      <w:r w:rsidRPr="00213DB9">
        <w:t>he</w:t>
      </w:r>
      <w:r w:rsidRPr="00844476">
        <w:rPr>
          <w:color w:val="2F5496"/>
        </w:rPr>
        <w:t xml:space="preserve"> </w:t>
      </w:r>
      <w:hyperlink r:id="rId28" w:history="1">
        <w:r w:rsidRPr="00844476">
          <w:rPr>
            <w:iCs/>
            <w:color w:val="2F5496"/>
            <w:u w:val="single"/>
          </w:rPr>
          <w:t>Code of Conduct</w:t>
        </w:r>
      </w:hyperlink>
      <w:r>
        <w:t xml:space="preserve"> </w:t>
      </w:r>
      <w:r w:rsidRPr="00213DB9">
        <w:t>applies to all Queensland Public S</w:t>
      </w:r>
      <w:r w:rsidR="00EA0C6C">
        <w:t>ector</w:t>
      </w:r>
      <w:r w:rsidRPr="00213DB9">
        <w:t xml:space="preserve"> employees, including DPC employees, and sets out the minimum standards of behaviour that is expected.</w:t>
      </w:r>
    </w:p>
    <w:p w14:paraId="26F8A2F7" w14:textId="77777777" w:rsidR="00844476" w:rsidRDefault="00844476" w:rsidP="00844476">
      <w:pPr>
        <w:rPr>
          <w:rStyle w:val="Heading11Char"/>
          <w:lang w:val="en-US"/>
        </w:rPr>
      </w:pPr>
    </w:p>
    <w:p w14:paraId="3F5F0208" w14:textId="77777777" w:rsidR="00F20BCA" w:rsidRPr="00844476" w:rsidRDefault="00F20BCA" w:rsidP="00F20BCA">
      <w:pPr>
        <w:pStyle w:val="Heading2"/>
        <w:rPr>
          <w:rStyle w:val="Heading11Char"/>
          <w:rFonts w:asciiTheme="majorHAnsi" w:hAnsiTheme="majorHAnsi"/>
          <w:b/>
          <w:bCs/>
          <w:kern w:val="0"/>
          <w:szCs w:val="26"/>
          <w14:ligatures w14:val="none"/>
        </w:rPr>
      </w:pPr>
      <w:r w:rsidRPr="00844476">
        <w:rPr>
          <w:rStyle w:val="Heading11Char"/>
          <w:rFonts w:asciiTheme="majorHAnsi" w:hAnsiTheme="majorHAnsi"/>
          <w:b/>
          <w:bCs/>
          <w:kern w:val="0"/>
          <w:szCs w:val="26"/>
          <w14:ligatures w14:val="none"/>
        </w:rPr>
        <w:t>Access to your personal information</w:t>
      </w:r>
    </w:p>
    <w:p w14:paraId="3ADDC04D" w14:textId="77777777" w:rsidR="00F20BCA" w:rsidRDefault="00F20BCA" w:rsidP="00F20BCA">
      <w:pPr>
        <w:rPr>
          <w:b/>
          <w:bCs/>
        </w:rPr>
      </w:pPr>
      <w:r w:rsidRPr="00BF1409">
        <w:rPr>
          <w:szCs w:val="20"/>
        </w:rPr>
        <w:t>All</w:t>
      </w:r>
      <w:r w:rsidRPr="00BF1409">
        <w:rPr>
          <w:spacing w:val="-4"/>
          <w:szCs w:val="20"/>
        </w:rPr>
        <w:t xml:space="preserve"> </w:t>
      </w:r>
      <w:r w:rsidRPr="00BF1409">
        <w:rPr>
          <w:szCs w:val="20"/>
        </w:rPr>
        <w:t>information</w:t>
      </w:r>
      <w:r w:rsidRPr="00BF1409">
        <w:rPr>
          <w:spacing w:val="-3"/>
          <w:szCs w:val="20"/>
        </w:rPr>
        <w:t xml:space="preserve"> </w:t>
      </w:r>
      <w:r w:rsidRPr="00BF1409">
        <w:rPr>
          <w:szCs w:val="20"/>
        </w:rPr>
        <w:t>submitted</w:t>
      </w:r>
      <w:r w:rsidRPr="00BF1409">
        <w:rPr>
          <w:spacing w:val="-3"/>
          <w:szCs w:val="20"/>
        </w:rPr>
        <w:t xml:space="preserve"> </w:t>
      </w:r>
      <w:r w:rsidRPr="00BF1409">
        <w:rPr>
          <w:szCs w:val="20"/>
        </w:rPr>
        <w:t>by</w:t>
      </w:r>
      <w:r w:rsidRPr="00BF1409">
        <w:rPr>
          <w:spacing w:val="-2"/>
          <w:szCs w:val="20"/>
        </w:rPr>
        <w:t xml:space="preserve"> </w:t>
      </w:r>
      <w:r w:rsidRPr="00BF1409">
        <w:rPr>
          <w:szCs w:val="20"/>
        </w:rPr>
        <w:t>you</w:t>
      </w:r>
      <w:r w:rsidRPr="00BF1409">
        <w:rPr>
          <w:spacing w:val="-3"/>
          <w:szCs w:val="20"/>
        </w:rPr>
        <w:t xml:space="preserve"> </w:t>
      </w:r>
      <w:r w:rsidRPr="00BF1409">
        <w:rPr>
          <w:szCs w:val="20"/>
        </w:rPr>
        <w:t>is</w:t>
      </w:r>
      <w:r w:rsidRPr="00BF1409">
        <w:rPr>
          <w:spacing w:val="-2"/>
          <w:szCs w:val="20"/>
        </w:rPr>
        <w:t xml:space="preserve"> </w:t>
      </w:r>
      <w:r w:rsidRPr="00BF1409">
        <w:rPr>
          <w:szCs w:val="20"/>
        </w:rPr>
        <w:t>subject</w:t>
      </w:r>
      <w:r w:rsidRPr="00BF1409">
        <w:rPr>
          <w:spacing w:val="-3"/>
          <w:szCs w:val="20"/>
        </w:rPr>
        <w:t xml:space="preserve"> </w:t>
      </w:r>
      <w:r w:rsidRPr="00BF1409">
        <w:rPr>
          <w:szCs w:val="20"/>
        </w:rPr>
        <w:t>to</w:t>
      </w:r>
      <w:r w:rsidRPr="00BF1409">
        <w:rPr>
          <w:spacing w:val="-1"/>
          <w:szCs w:val="20"/>
        </w:rPr>
        <w:t xml:space="preserve"> </w:t>
      </w:r>
      <w:r w:rsidRPr="00BF1409">
        <w:rPr>
          <w:szCs w:val="20"/>
        </w:rPr>
        <w:t>the</w:t>
      </w:r>
      <w:r w:rsidRPr="00BF1409">
        <w:rPr>
          <w:spacing w:val="-1"/>
          <w:szCs w:val="20"/>
        </w:rPr>
        <w:t xml:space="preserve"> </w:t>
      </w:r>
      <w:hyperlink r:id="rId29">
        <w:r w:rsidRPr="00844476">
          <w:rPr>
            <w:i/>
            <w:color w:val="2F5496"/>
            <w:u w:val="single"/>
          </w:rPr>
          <w:t>Right to Information Act 2009</w:t>
        </w:r>
      </w:hyperlink>
      <w:r w:rsidRPr="00BF1409">
        <w:rPr>
          <w:i/>
          <w:color w:val="0000FF"/>
          <w:spacing w:val="-1"/>
          <w:szCs w:val="20"/>
        </w:rPr>
        <w:t xml:space="preserve"> </w:t>
      </w:r>
      <w:r w:rsidRPr="00BF1409">
        <w:rPr>
          <w:szCs w:val="20"/>
        </w:rPr>
        <w:t>and</w:t>
      </w:r>
      <w:r w:rsidRPr="00BF1409">
        <w:rPr>
          <w:spacing w:val="-3"/>
          <w:szCs w:val="20"/>
        </w:rPr>
        <w:t xml:space="preserve"> </w:t>
      </w:r>
      <w:r w:rsidRPr="00BF1409">
        <w:rPr>
          <w:szCs w:val="20"/>
        </w:rPr>
        <w:t>the</w:t>
      </w:r>
      <w:r w:rsidRPr="00BF1409">
        <w:rPr>
          <w:spacing w:val="-1"/>
          <w:szCs w:val="20"/>
        </w:rPr>
        <w:t xml:space="preserve"> </w:t>
      </w:r>
      <w:hyperlink r:id="rId30">
        <w:r w:rsidRPr="00844476">
          <w:rPr>
            <w:i/>
            <w:color w:val="2F5496"/>
            <w:u w:val="single"/>
          </w:rPr>
          <w:t xml:space="preserve">Information Privacy Act </w:t>
        </w:r>
      </w:hyperlink>
      <w:hyperlink r:id="rId31">
        <w:r w:rsidRPr="00844476">
          <w:rPr>
            <w:i/>
            <w:color w:val="2F5496"/>
            <w:u w:val="single"/>
          </w:rPr>
          <w:t>2009</w:t>
        </w:r>
        <w:r w:rsidRPr="00844476">
          <w:rPr>
            <w:i/>
            <w:color w:val="2F5496"/>
          </w:rPr>
          <w:t>.</w:t>
        </w:r>
      </w:hyperlink>
      <w:r w:rsidRPr="00BF1409">
        <w:rPr>
          <w:szCs w:val="20"/>
        </w:rPr>
        <w:t xml:space="preserve"> In line with this, your personal information will not be disclosed unless there is a requirement to do so under legislation.</w:t>
      </w:r>
    </w:p>
    <w:p w14:paraId="68272A2E" w14:textId="77777777" w:rsidR="00F20BCA" w:rsidRDefault="00F20BCA" w:rsidP="00F20BCA">
      <w:pPr>
        <w:rPr>
          <w:b/>
          <w:bCs/>
        </w:rPr>
      </w:pPr>
    </w:p>
    <w:p w14:paraId="418A093E" w14:textId="77777777" w:rsidR="00F20BCA" w:rsidRPr="00F03E7B" w:rsidRDefault="00F20BCA" w:rsidP="00F20BCA">
      <w:pPr>
        <w:pStyle w:val="Heading2"/>
      </w:pPr>
      <w:r w:rsidRPr="00F03E7B">
        <w:t>Complaints</w:t>
      </w:r>
    </w:p>
    <w:p w14:paraId="679163E4" w14:textId="77777777" w:rsidR="00F20BCA" w:rsidRDefault="00F20BCA" w:rsidP="00F20BCA">
      <w:r w:rsidRPr="0038517C">
        <w:t>If you believe that you have genuine grounds for a complaint about a recruitment and selection process you may lodge a complaint in accordance with the</w:t>
      </w:r>
      <w:r w:rsidRPr="00844476">
        <w:rPr>
          <w:color w:val="2F5496"/>
        </w:rPr>
        <w:t xml:space="preserve"> </w:t>
      </w:r>
      <w:hyperlink r:id="rId32" w:history="1">
        <w:r w:rsidRPr="00844476">
          <w:rPr>
            <w:rStyle w:val="Hyperlink"/>
            <w:color w:val="2F5496"/>
          </w:rPr>
          <w:t>DPC Complaints Management Policy</w:t>
        </w:r>
      </w:hyperlink>
      <w:r w:rsidRPr="0038517C">
        <w:t>.</w:t>
      </w:r>
    </w:p>
    <w:p w14:paraId="0E28695E" w14:textId="77777777" w:rsidR="00F20BCA" w:rsidRPr="00844476" w:rsidRDefault="00F20BCA" w:rsidP="00844476"/>
    <w:sectPr w:rsidR="00F20BCA" w:rsidRPr="00844476" w:rsidSect="00BC0564">
      <w:headerReference w:type="default" r:id="rId33"/>
      <w:footerReference w:type="default" r:id="rId34"/>
      <w:pgSz w:w="11900" w:h="16840"/>
      <w:pgMar w:top="1985" w:right="709" w:bottom="426" w:left="709" w:header="718" w:footer="13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D9C2F" w14:textId="77777777" w:rsidR="00DA4C79" w:rsidRDefault="00DA4C79" w:rsidP="00872B38">
      <w:r>
        <w:separator/>
      </w:r>
    </w:p>
  </w:endnote>
  <w:endnote w:type="continuationSeparator" w:id="0">
    <w:p w14:paraId="56E6FCB6" w14:textId="77777777" w:rsidR="00DA4C79" w:rsidRDefault="00DA4C79" w:rsidP="00872B38">
      <w:r>
        <w:continuationSeparator/>
      </w:r>
    </w:p>
  </w:endnote>
  <w:endnote w:type="continuationNotice" w:id="1">
    <w:p w14:paraId="34342547" w14:textId="77777777" w:rsidR="00DA4C79" w:rsidRDefault="00DA4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4C140" w14:textId="4B90C265" w:rsidR="00613488" w:rsidRDefault="00844476">
    <w:pPr>
      <w:pStyle w:val="Footer"/>
    </w:pPr>
    <w:r>
      <w:rPr>
        <w:noProof/>
      </w:rPr>
      <mc:AlternateContent>
        <mc:Choice Requires="wps">
          <w:drawing>
            <wp:anchor distT="45720" distB="45720" distL="114300" distR="114300" simplePos="0" relativeHeight="251658240" behindDoc="0" locked="0" layoutInCell="1" allowOverlap="1" wp14:anchorId="093A5AEF" wp14:editId="4C2859DD">
              <wp:simplePos x="0" y="0"/>
              <wp:positionH relativeFrom="column">
                <wp:posOffset>-114094</wp:posOffset>
              </wp:positionH>
              <wp:positionV relativeFrom="paragraph">
                <wp:posOffset>380365</wp:posOffset>
              </wp:positionV>
              <wp:extent cx="882015" cy="28194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1940"/>
                      </a:xfrm>
                      <a:prstGeom prst="rect">
                        <a:avLst/>
                      </a:prstGeom>
                      <a:noFill/>
                      <a:ln w="9525">
                        <a:noFill/>
                        <a:miter lim="800000"/>
                        <a:headEnd/>
                        <a:tailEnd/>
                      </a:ln>
                    </wps:spPr>
                    <wps:txbx>
                      <w:txbxContent>
                        <w:sdt>
                          <w:sdtPr>
                            <w:id w:val="1728636285"/>
                            <w:docPartObj>
                              <w:docPartGallery w:val="Page Numbers (Top of Page)"/>
                              <w:docPartUnique/>
                            </w:docPartObj>
                          </w:sdtPr>
                          <w:sdtEndPr/>
                          <w:sdtContent>
                            <w:p w14:paraId="37560CA3" w14:textId="7D3B8184" w:rsidR="00844476" w:rsidRDefault="00844476" w:rsidP="00844476">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sz w:val="24"/>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6</w:t>
                              </w:r>
                              <w:r>
                                <w:rPr>
                                  <w:b/>
                                  <w:bCs/>
                                  <w:sz w:val="24"/>
                                </w:rPr>
                                <w:fldChar w:fldCharType="end"/>
                              </w:r>
                            </w:p>
                          </w:sdtContent>
                        </w:sdt>
                        <w:p w14:paraId="79C38B59" w14:textId="7EBEEA9D" w:rsidR="00844476" w:rsidRDefault="00844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A5AEF" id="_x0000_t202" coordsize="21600,21600" o:spt="202" path="m,l,21600r21600,l21600,xe">
              <v:stroke joinstyle="miter"/>
              <v:path gradientshapeok="t" o:connecttype="rect"/>
            </v:shapetype>
            <v:shape id="Text Box 217" o:spid="_x0000_s1026" type="#_x0000_t202" style="position:absolute;left:0;text-align:left;margin-left:-9pt;margin-top:29.95pt;width:69.45pt;height:2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Ap9gEAAMwDAAAOAAAAZHJzL2Uyb0RvYy54bWysU8Fu2zAMvQ/YPwi6L06CZEuMOEXXrsOA&#10;rhvQ9QMUWY6FSaJGKbGzrx8lu2mw3Yr5IJCm+Mj3SG2uemvYUWHQ4Co+m0w5U05Crd2+4k8/7t6t&#10;OAtRuFoYcKriJxX41fbtm03nSzWHFkytkBGIC2XnK97G6MuiCLJVVoQJeOUo2ABaEcnFfVGj6Ajd&#10;mmI+nb4vOsDaI0gVAv29HYJ8m/GbRsn4rWmCisxUnHqL+cR87tJZbDei3KPwrZZjG+IVXVihHRU9&#10;Q92KKNgB9T9QVkuEAE2cSLAFNI2WKnMgNrPpX2weW+FV5kLiBH+WKfw/WPlwfPTfkcX+I/Q0wEwi&#10;+HuQPwNzcNMKt1fXiNC1StRUeJYkKzofyjE1SR3KkEB23VeoacjiECED9Q3apArxZIROAzidRVd9&#10;ZJJ+rlbEfMmZpNB8NVsv8lAKUT4newzxswLLklFxpJlmcHG8DzE1I8rnK6mWgzttTJ6rcayr+Ho5&#10;X+aEi4jVkdbOaEv1p+kbFiFx/OTqnByFNoNNBYwbSSeeA+PY73q6mMjvoD4RfYRhveg5kNEC/uas&#10;o9WqePh1EKg4M18cSbieLYgki9lZLD/MycHLyO4yIpwkqIpHzgbzJub9Hbhek9SNzjK8dDL2SiuT&#10;1RnXO+3kpZ9vvTzC7R8AAAD//wMAUEsDBBQABgAIAAAAIQCNI0/y3gAAAAoBAAAPAAAAZHJzL2Rv&#10;d25yZXYueG1sTI/NTsMwEITvSLyDtUjc2nVLi5oQp0IgriDKj8TNjbdJRLyOYrcJb8/2BLcZ7Wj2&#10;m2I7+U6daIhtYAOLuQZFXAXXcm3g/e1ptgEVk2Vnu8Bk4IcibMvLi8LmLoz8SqddqpWUcMytgSal&#10;PkeMVUPexnnoieV2CIO3SexQoxvsKOW+w6XWt+hty/KhsT09NFR9747ewMfz4etzpV/qR7/uxzBp&#10;ZJ+hMddX0/0dqERT+gvDGV/QoRSmfTiyi6ozMFtsZEsysM4yUOfAUovYi9CrG8CywP8Tyl8AAAD/&#10;/wMAUEsBAi0AFAAGAAgAAAAhALaDOJL+AAAA4QEAABMAAAAAAAAAAAAAAAAAAAAAAFtDb250ZW50&#10;X1R5cGVzXS54bWxQSwECLQAUAAYACAAAACEAOP0h/9YAAACUAQAACwAAAAAAAAAAAAAAAAAvAQAA&#10;X3JlbHMvLnJlbHNQSwECLQAUAAYACAAAACEAy+kAKfYBAADMAwAADgAAAAAAAAAAAAAAAAAuAgAA&#10;ZHJzL2Uyb0RvYy54bWxQSwECLQAUAAYACAAAACEAjSNP8t4AAAAKAQAADwAAAAAAAAAAAAAAAABQ&#10;BAAAZHJzL2Rvd25yZXYueG1sUEsFBgAAAAAEAAQA8wAAAFsFAAAAAA==&#10;" filled="f" stroked="f">
              <v:textbox>
                <w:txbxContent>
                  <w:sdt>
                    <w:sdtPr>
                      <w:id w:val="1728636285"/>
                      <w:docPartObj>
                        <w:docPartGallery w:val="Page Numbers (Top of Page)"/>
                        <w:docPartUnique/>
                      </w:docPartObj>
                    </w:sdtPr>
                    <w:sdtEndPr/>
                    <w:sdtContent>
                      <w:p w14:paraId="37560CA3" w14:textId="7D3B8184" w:rsidR="00844476" w:rsidRDefault="00844476" w:rsidP="00844476">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sz w:val="24"/>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6</w:t>
                        </w:r>
                        <w:r>
                          <w:rPr>
                            <w:b/>
                            <w:bCs/>
                            <w:sz w:val="24"/>
                          </w:rPr>
                          <w:fldChar w:fldCharType="end"/>
                        </w:r>
                      </w:p>
                    </w:sdtContent>
                  </w:sdt>
                  <w:p w14:paraId="79C38B59" w14:textId="7EBEEA9D" w:rsidR="00844476" w:rsidRDefault="00844476"/>
                </w:txbxContent>
              </v:textbox>
              <w10:wrap type="square"/>
            </v:shape>
          </w:pict>
        </mc:Fallback>
      </mc:AlternateContent>
    </w:r>
    <w:r w:rsidR="00872B38">
      <w:rPr>
        <w:noProof/>
      </w:rPr>
      <w:drawing>
        <wp:anchor distT="0" distB="0" distL="114300" distR="114300" simplePos="0" relativeHeight="251657216" behindDoc="1" locked="1" layoutInCell="1" allowOverlap="1" wp14:anchorId="1F002128" wp14:editId="02B0986D">
          <wp:simplePos x="0" y="0"/>
          <wp:positionH relativeFrom="page">
            <wp:posOffset>0</wp:posOffset>
          </wp:positionH>
          <wp:positionV relativeFrom="page">
            <wp:posOffset>9774621</wp:posOffset>
          </wp:positionV>
          <wp:extent cx="7570470" cy="712470"/>
          <wp:effectExtent l="0" t="0" r="0" b="0"/>
          <wp:wrapNone/>
          <wp:docPr id="1888040144" name="Picture 188804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70470" cy="7124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7C9F7" w14:textId="77777777" w:rsidR="00DA4C79" w:rsidRDefault="00DA4C79" w:rsidP="00872B38">
      <w:r>
        <w:separator/>
      </w:r>
    </w:p>
  </w:footnote>
  <w:footnote w:type="continuationSeparator" w:id="0">
    <w:p w14:paraId="623CE6C3" w14:textId="77777777" w:rsidR="00DA4C79" w:rsidRDefault="00DA4C79" w:rsidP="00872B38">
      <w:r>
        <w:continuationSeparator/>
      </w:r>
    </w:p>
  </w:footnote>
  <w:footnote w:type="continuationNotice" w:id="1">
    <w:p w14:paraId="6D1B3DF4" w14:textId="77777777" w:rsidR="00DA4C79" w:rsidRDefault="00DA4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3FB91" w14:textId="2FF8A8CF" w:rsidR="00872B38" w:rsidRDefault="004050D6">
    <w:pPr>
      <w:pStyle w:val="Header"/>
    </w:pPr>
    <w:r>
      <w:rPr>
        <w:noProof/>
      </w:rPr>
      <w:drawing>
        <wp:anchor distT="0" distB="0" distL="114300" distR="114300" simplePos="0" relativeHeight="251658243" behindDoc="1" locked="0" layoutInCell="1" allowOverlap="1" wp14:anchorId="03766E96" wp14:editId="7170DE58">
          <wp:simplePos x="0" y="0"/>
          <wp:positionH relativeFrom="page">
            <wp:align>left</wp:align>
          </wp:positionH>
          <wp:positionV relativeFrom="paragraph">
            <wp:posOffset>-481297</wp:posOffset>
          </wp:positionV>
          <wp:extent cx="10002350" cy="1125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6615 CC Word A4L header.png"/>
                  <pic:cNvPicPr/>
                </pic:nvPicPr>
                <pic:blipFill>
                  <a:blip r:embed="rId1">
                    <a:extLst>
                      <a:ext uri="{28A0092B-C50C-407E-A947-70E740481C1C}">
                        <a14:useLocalDpi xmlns:a14="http://schemas.microsoft.com/office/drawing/2010/main" val="0"/>
                      </a:ext>
                    </a:extLst>
                  </a:blip>
                  <a:stretch>
                    <a:fillRect/>
                  </a:stretch>
                </pic:blipFill>
                <pic:spPr>
                  <a:xfrm>
                    <a:off x="0" y="0"/>
                    <a:ext cx="10002350" cy="1125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A680B"/>
    <w:multiLevelType w:val="hybridMultilevel"/>
    <w:tmpl w:val="17B00E02"/>
    <w:lvl w:ilvl="0" w:tplc="391E8C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65E04"/>
    <w:multiLevelType w:val="multilevel"/>
    <w:tmpl w:val="326233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45788E"/>
    <w:multiLevelType w:val="multilevel"/>
    <w:tmpl w:val="46B88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5E62B9"/>
    <w:multiLevelType w:val="hybridMultilevel"/>
    <w:tmpl w:val="5B66A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3947D3"/>
    <w:multiLevelType w:val="hybridMultilevel"/>
    <w:tmpl w:val="6DD02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CC1C7F"/>
    <w:multiLevelType w:val="hybridMultilevel"/>
    <w:tmpl w:val="E95A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5829F0"/>
    <w:multiLevelType w:val="hybridMultilevel"/>
    <w:tmpl w:val="26C6DAD6"/>
    <w:lvl w:ilvl="0" w:tplc="83A25276">
      <w:start w:val="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4E7461"/>
    <w:multiLevelType w:val="hybridMultilevel"/>
    <w:tmpl w:val="1C461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C79A9"/>
    <w:multiLevelType w:val="hybridMultilevel"/>
    <w:tmpl w:val="1D86EB7E"/>
    <w:lvl w:ilvl="0" w:tplc="F4E80866">
      <w:numFmt w:val="bullet"/>
      <w:lvlText w:val=""/>
      <w:lvlJc w:val="left"/>
      <w:pPr>
        <w:ind w:left="1377" w:hanging="358"/>
      </w:pPr>
      <w:rPr>
        <w:rFonts w:ascii="Symbol" w:eastAsia="Symbol" w:hAnsi="Symbol" w:cs="Symbol" w:hint="default"/>
        <w:b w:val="0"/>
        <w:bCs w:val="0"/>
        <w:i w:val="0"/>
        <w:iCs w:val="0"/>
        <w:w w:val="99"/>
        <w:sz w:val="20"/>
        <w:szCs w:val="20"/>
        <w:lang w:val="en-US" w:eastAsia="en-US" w:bidi="ar-SA"/>
      </w:rPr>
    </w:lvl>
    <w:lvl w:ilvl="1" w:tplc="6E9A9B46">
      <w:numFmt w:val="bullet"/>
      <w:lvlText w:val="•"/>
      <w:lvlJc w:val="left"/>
      <w:pPr>
        <w:ind w:left="2433" w:hanging="358"/>
      </w:pPr>
      <w:rPr>
        <w:rFonts w:hint="default"/>
        <w:lang w:val="en-US" w:eastAsia="en-US" w:bidi="ar-SA"/>
      </w:rPr>
    </w:lvl>
    <w:lvl w:ilvl="2" w:tplc="373EAA04">
      <w:numFmt w:val="bullet"/>
      <w:lvlText w:val="•"/>
      <w:lvlJc w:val="left"/>
      <w:pPr>
        <w:ind w:left="3486" w:hanging="358"/>
      </w:pPr>
      <w:rPr>
        <w:rFonts w:hint="default"/>
        <w:lang w:val="en-US" w:eastAsia="en-US" w:bidi="ar-SA"/>
      </w:rPr>
    </w:lvl>
    <w:lvl w:ilvl="3" w:tplc="E07A3E7C">
      <w:numFmt w:val="bullet"/>
      <w:lvlText w:val="•"/>
      <w:lvlJc w:val="left"/>
      <w:pPr>
        <w:ind w:left="4539" w:hanging="358"/>
      </w:pPr>
      <w:rPr>
        <w:rFonts w:hint="default"/>
        <w:lang w:val="en-US" w:eastAsia="en-US" w:bidi="ar-SA"/>
      </w:rPr>
    </w:lvl>
    <w:lvl w:ilvl="4" w:tplc="99CE0B06">
      <w:numFmt w:val="bullet"/>
      <w:lvlText w:val="•"/>
      <w:lvlJc w:val="left"/>
      <w:pPr>
        <w:ind w:left="5592" w:hanging="358"/>
      </w:pPr>
      <w:rPr>
        <w:rFonts w:hint="default"/>
        <w:lang w:val="en-US" w:eastAsia="en-US" w:bidi="ar-SA"/>
      </w:rPr>
    </w:lvl>
    <w:lvl w:ilvl="5" w:tplc="4EDCDAFE">
      <w:numFmt w:val="bullet"/>
      <w:lvlText w:val="•"/>
      <w:lvlJc w:val="left"/>
      <w:pPr>
        <w:ind w:left="6645" w:hanging="358"/>
      </w:pPr>
      <w:rPr>
        <w:rFonts w:hint="default"/>
        <w:lang w:val="en-US" w:eastAsia="en-US" w:bidi="ar-SA"/>
      </w:rPr>
    </w:lvl>
    <w:lvl w:ilvl="6" w:tplc="E2A46F1A">
      <w:numFmt w:val="bullet"/>
      <w:lvlText w:val="•"/>
      <w:lvlJc w:val="left"/>
      <w:pPr>
        <w:ind w:left="7698" w:hanging="358"/>
      </w:pPr>
      <w:rPr>
        <w:rFonts w:hint="default"/>
        <w:lang w:val="en-US" w:eastAsia="en-US" w:bidi="ar-SA"/>
      </w:rPr>
    </w:lvl>
    <w:lvl w:ilvl="7" w:tplc="BA6067F4">
      <w:numFmt w:val="bullet"/>
      <w:lvlText w:val="•"/>
      <w:lvlJc w:val="left"/>
      <w:pPr>
        <w:ind w:left="8751" w:hanging="358"/>
      </w:pPr>
      <w:rPr>
        <w:rFonts w:hint="default"/>
        <w:lang w:val="en-US" w:eastAsia="en-US" w:bidi="ar-SA"/>
      </w:rPr>
    </w:lvl>
    <w:lvl w:ilvl="8" w:tplc="902448D6">
      <w:numFmt w:val="bullet"/>
      <w:lvlText w:val="•"/>
      <w:lvlJc w:val="left"/>
      <w:pPr>
        <w:ind w:left="9804" w:hanging="358"/>
      </w:pPr>
      <w:rPr>
        <w:rFonts w:hint="default"/>
        <w:lang w:val="en-US" w:eastAsia="en-US" w:bidi="ar-SA"/>
      </w:rPr>
    </w:lvl>
  </w:abstractNum>
  <w:abstractNum w:abstractNumId="9" w15:restartNumberingAfterBreak="0">
    <w:nsid w:val="4D85310F"/>
    <w:multiLevelType w:val="hybridMultilevel"/>
    <w:tmpl w:val="41FA6910"/>
    <w:lvl w:ilvl="0" w:tplc="83A25276">
      <w:start w:val="4"/>
      <w:numFmt w:val="bullet"/>
      <w:lvlText w:val="•"/>
      <w:lvlJc w:val="left"/>
      <w:pPr>
        <w:ind w:left="1080" w:hanging="72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F007495"/>
    <w:multiLevelType w:val="hybridMultilevel"/>
    <w:tmpl w:val="A05C516E"/>
    <w:lvl w:ilvl="0" w:tplc="83A25276">
      <w:start w:val="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ED5A41"/>
    <w:multiLevelType w:val="hybridMultilevel"/>
    <w:tmpl w:val="9586B8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86393C"/>
    <w:multiLevelType w:val="hybridMultilevel"/>
    <w:tmpl w:val="FA66AF50"/>
    <w:lvl w:ilvl="0" w:tplc="83A25276">
      <w:start w:val="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1E5219"/>
    <w:multiLevelType w:val="hybridMultilevel"/>
    <w:tmpl w:val="297CC818"/>
    <w:lvl w:ilvl="0" w:tplc="11180DD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8B5C09"/>
    <w:multiLevelType w:val="multilevel"/>
    <w:tmpl w:val="01463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C944867"/>
    <w:multiLevelType w:val="hybridMultilevel"/>
    <w:tmpl w:val="CBEA6DB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CD576CE"/>
    <w:multiLevelType w:val="hybridMultilevel"/>
    <w:tmpl w:val="4340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9D218C"/>
    <w:multiLevelType w:val="hybridMultilevel"/>
    <w:tmpl w:val="56EAD9D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8" w15:restartNumberingAfterBreak="0">
    <w:nsid w:val="732A694B"/>
    <w:multiLevelType w:val="hybridMultilevel"/>
    <w:tmpl w:val="6F6639D4"/>
    <w:lvl w:ilvl="0" w:tplc="83A25276">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5B0FF1"/>
    <w:multiLevelType w:val="hybridMultilevel"/>
    <w:tmpl w:val="7C9E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E13FA8"/>
    <w:multiLevelType w:val="hybridMultilevel"/>
    <w:tmpl w:val="02EA16D8"/>
    <w:lvl w:ilvl="0" w:tplc="D9FC3168">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7696049">
    <w:abstractNumId w:val="11"/>
  </w:num>
  <w:num w:numId="2" w16cid:durableId="28074567">
    <w:abstractNumId w:val="13"/>
  </w:num>
  <w:num w:numId="3" w16cid:durableId="789780432">
    <w:abstractNumId w:val="7"/>
  </w:num>
  <w:num w:numId="4" w16cid:durableId="1563902554">
    <w:abstractNumId w:val="12"/>
  </w:num>
  <w:num w:numId="5" w16cid:durableId="132408905">
    <w:abstractNumId w:val="10"/>
  </w:num>
  <w:num w:numId="6" w16cid:durableId="1742747522">
    <w:abstractNumId w:val="6"/>
  </w:num>
  <w:num w:numId="7" w16cid:durableId="1329988882">
    <w:abstractNumId w:val="9"/>
  </w:num>
  <w:num w:numId="8" w16cid:durableId="1598247560">
    <w:abstractNumId w:val="18"/>
  </w:num>
  <w:num w:numId="9" w16cid:durableId="1403987145">
    <w:abstractNumId w:val="15"/>
  </w:num>
  <w:num w:numId="10" w16cid:durableId="640618778">
    <w:abstractNumId w:val="20"/>
  </w:num>
  <w:num w:numId="11" w16cid:durableId="1187137848">
    <w:abstractNumId w:val="4"/>
  </w:num>
  <w:num w:numId="12" w16cid:durableId="1087192819">
    <w:abstractNumId w:val="5"/>
  </w:num>
  <w:num w:numId="13" w16cid:durableId="584146526">
    <w:abstractNumId w:val="3"/>
  </w:num>
  <w:num w:numId="14" w16cid:durableId="951009936">
    <w:abstractNumId w:val="1"/>
  </w:num>
  <w:num w:numId="15" w16cid:durableId="1187016115">
    <w:abstractNumId w:val="14"/>
  </w:num>
  <w:num w:numId="16" w16cid:durableId="540673118">
    <w:abstractNumId w:val="2"/>
  </w:num>
  <w:num w:numId="17" w16cid:durableId="1083337213">
    <w:abstractNumId w:val="17"/>
  </w:num>
  <w:num w:numId="18" w16cid:durableId="1177112371">
    <w:abstractNumId w:val="0"/>
  </w:num>
  <w:num w:numId="19" w16cid:durableId="1908104961">
    <w:abstractNumId w:val="8"/>
  </w:num>
  <w:num w:numId="20" w16cid:durableId="1090078644">
    <w:abstractNumId w:val="19"/>
  </w:num>
  <w:num w:numId="21" w16cid:durableId="15558461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38"/>
    <w:rsid w:val="00003477"/>
    <w:rsid w:val="000109DB"/>
    <w:rsid w:val="00015142"/>
    <w:rsid w:val="00026F40"/>
    <w:rsid w:val="00033ED8"/>
    <w:rsid w:val="00053F4E"/>
    <w:rsid w:val="000547AE"/>
    <w:rsid w:val="000703D8"/>
    <w:rsid w:val="000A2E3D"/>
    <w:rsid w:val="000B68F0"/>
    <w:rsid w:val="000D2737"/>
    <w:rsid w:val="000E3A63"/>
    <w:rsid w:val="000E6569"/>
    <w:rsid w:val="000E72B0"/>
    <w:rsid w:val="000F0420"/>
    <w:rsid w:val="000F0CE9"/>
    <w:rsid w:val="000F25FE"/>
    <w:rsid w:val="00115FC7"/>
    <w:rsid w:val="00116387"/>
    <w:rsid w:val="001213E6"/>
    <w:rsid w:val="00132416"/>
    <w:rsid w:val="00133065"/>
    <w:rsid w:val="0013474E"/>
    <w:rsid w:val="001352AC"/>
    <w:rsid w:val="001512E3"/>
    <w:rsid w:val="00152992"/>
    <w:rsid w:val="00152D7B"/>
    <w:rsid w:val="00154F40"/>
    <w:rsid w:val="00154FA8"/>
    <w:rsid w:val="00155980"/>
    <w:rsid w:val="00183C8F"/>
    <w:rsid w:val="001A2860"/>
    <w:rsid w:val="001B0A4B"/>
    <w:rsid w:val="001C6F44"/>
    <w:rsid w:val="001D7D7C"/>
    <w:rsid w:val="002169B4"/>
    <w:rsid w:val="002240C5"/>
    <w:rsid w:val="002440AA"/>
    <w:rsid w:val="00245099"/>
    <w:rsid w:val="002451AB"/>
    <w:rsid w:val="002513AD"/>
    <w:rsid w:val="00261604"/>
    <w:rsid w:val="00264E89"/>
    <w:rsid w:val="00286EA6"/>
    <w:rsid w:val="0029017D"/>
    <w:rsid w:val="0029137A"/>
    <w:rsid w:val="00293CD1"/>
    <w:rsid w:val="00296895"/>
    <w:rsid w:val="002977F1"/>
    <w:rsid w:val="00297D09"/>
    <w:rsid w:val="002A5543"/>
    <w:rsid w:val="002A7640"/>
    <w:rsid w:val="002B11CC"/>
    <w:rsid w:val="002D6D22"/>
    <w:rsid w:val="002E4313"/>
    <w:rsid w:val="002F1F84"/>
    <w:rsid w:val="00304679"/>
    <w:rsid w:val="003056F1"/>
    <w:rsid w:val="00312223"/>
    <w:rsid w:val="0031228F"/>
    <w:rsid w:val="00313741"/>
    <w:rsid w:val="00327404"/>
    <w:rsid w:val="00334F45"/>
    <w:rsid w:val="00336762"/>
    <w:rsid w:val="003370A7"/>
    <w:rsid w:val="00345765"/>
    <w:rsid w:val="00361540"/>
    <w:rsid w:val="0036460C"/>
    <w:rsid w:val="00364FE2"/>
    <w:rsid w:val="003722C0"/>
    <w:rsid w:val="003774B4"/>
    <w:rsid w:val="003838AB"/>
    <w:rsid w:val="003A0348"/>
    <w:rsid w:val="003A62CD"/>
    <w:rsid w:val="003C21F4"/>
    <w:rsid w:val="003D1130"/>
    <w:rsid w:val="003E0376"/>
    <w:rsid w:val="003E711D"/>
    <w:rsid w:val="003E7A25"/>
    <w:rsid w:val="004050D6"/>
    <w:rsid w:val="00406919"/>
    <w:rsid w:val="0041163C"/>
    <w:rsid w:val="00422E58"/>
    <w:rsid w:val="00424594"/>
    <w:rsid w:val="004274E6"/>
    <w:rsid w:val="00431D4B"/>
    <w:rsid w:val="00451A67"/>
    <w:rsid w:val="00454C2C"/>
    <w:rsid w:val="00457B35"/>
    <w:rsid w:val="00463132"/>
    <w:rsid w:val="004645E9"/>
    <w:rsid w:val="004758BF"/>
    <w:rsid w:val="00482CC4"/>
    <w:rsid w:val="00482D28"/>
    <w:rsid w:val="00485823"/>
    <w:rsid w:val="00491BE5"/>
    <w:rsid w:val="004A2270"/>
    <w:rsid w:val="004A3C49"/>
    <w:rsid w:val="004A55A0"/>
    <w:rsid w:val="004B221B"/>
    <w:rsid w:val="004C4A93"/>
    <w:rsid w:val="004E3167"/>
    <w:rsid w:val="004E4271"/>
    <w:rsid w:val="005037A0"/>
    <w:rsid w:val="00513AEE"/>
    <w:rsid w:val="00523A47"/>
    <w:rsid w:val="00531705"/>
    <w:rsid w:val="00540868"/>
    <w:rsid w:val="00554B7E"/>
    <w:rsid w:val="00560FFB"/>
    <w:rsid w:val="00564B2C"/>
    <w:rsid w:val="00570784"/>
    <w:rsid w:val="00574C5E"/>
    <w:rsid w:val="0059226C"/>
    <w:rsid w:val="00594093"/>
    <w:rsid w:val="005A306B"/>
    <w:rsid w:val="005A3508"/>
    <w:rsid w:val="005B48EA"/>
    <w:rsid w:val="005B722A"/>
    <w:rsid w:val="005C1CB1"/>
    <w:rsid w:val="005C1E4F"/>
    <w:rsid w:val="005C2458"/>
    <w:rsid w:val="005D33DA"/>
    <w:rsid w:val="005E1654"/>
    <w:rsid w:val="005E1959"/>
    <w:rsid w:val="005E23A2"/>
    <w:rsid w:val="005F2D8F"/>
    <w:rsid w:val="005F7126"/>
    <w:rsid w:val="00602C34"/>
    <w:rsid w:val="006133F3"/>
    <w:rsid w:val="00613488"/>
    <w:rsid w:val="006258BD"/>
    <w:rsid w:val="00641620"/>
    <w:rsid w:val="00645D9F"/>
    <w:rsid w:val="00646781"/>
    <w:rsid w:val="00647185"/>
    <w:rsid w:val="00652F27"/>
    <w:rsid w:val="00661088"/>
    <w:rsid w:val="00680B32"/>
    <w:rsid w:val="00686C5F"/>
    <w:rsid w:val="006922FA"/>
    <w:rsid w:val="0069550F"/>
    <w:rsid w:val="00696735"/>
    <w:rsid w:val="006A2867"/>
    <w:rsid w:val="006B2946"/>
    <w:rsid w:val="006D19DA"/>
    <w:rsid w:val="006D2083"/>
    <w:rsid w:val="006D52D0"/>
    <w:rsid w:val="006E67E7"/>
    <w:rsid w:val="006E777F"/>
    <w:rsid w:val="006F19F3"/>
    <w:rsid w:val="007030BD"/>
    <w:rsid w:val="007036FA"/>
    <w:rsid w:val="00711F83"/>
    <w:rsid w:val="00724EB9"/>
    <w:rsid w:val="00726AAF"/>
    <w:rsid w:val="00726B60"/>
    <w:rsid w:val="00735348"/>
    <w:rsid w:val="00736E8F"/>
    <w:rsid w:val="0074427E"/>
    <w:rsid w:val="00766EC6"/>
    <w:rsid w:val="0077092E"/>
    <w:rsid w:val="00771458"/>
    <w:rsid w:val="00772238"/>
    <w:rsid w:val="007726CF"/>
    <w:rsid w:val="00786A18"/>
    <w:rsid w:val="00786C9E"/>
    <w:rsid w:val="007952C6"/>
    <w:rsid w:val="007956CC"/>
    <w:rsid w:val="007B3D4F"/>
    <w:rsid w:val="007B5246"/>
    <w:rsid w:val="007B67B5"/>
    <w:rsid w:val="007C71D0"/>
    <w:rsid w:val="007D4336"/>
    <w:rsid w:val="007D6D66"/>
    <w:rsid w:val="007E43BE"/>
    <w:rsid w:val="007F340B"/>
    <w:rsid w:val="007F34C1"/>
    <w:rsid w:val="00804FAD"/>
    <w:rsid w:val="008170C7"/>
    <w:rsid w:val="008248E5"/>
    <w:rsid w:val="00844476"/>
    <w:rsid w:val="00854314"/>
    <w:rsid w:val="00857F9B"/>
    <w:rsid w:val="00864937"/>
    <w:rsid w:val="008678EB"/>
    <w:rsid w:val="00872B38"/>
    <w:rsid w:val="008915E0"/>
    <w:rsid w:val="00894BA7"/>
    <w:rsid w:val="008A222E"/>
    <w:rsid w:val="008A439C"/>
    <w:rsid w:val="008B546B"/>
    <w:rsid w:val="008D57DF"/>
    <w:rsid w:val="008D7DA5"/>
    <w:rsid w:val="008F4771"/>
    <w:rsid w:val="00915B16"/>
    <w:rsid w:val="00920B93"/>
    <w:rsid w:val="009267B3"/>
    <w:rsid w:val="00933B03"/>
    <w:rsid w:val="009405B9"/>
    <w:rsid w:val="0094317C"/>
    <w:rsid w:val="00946823"/>
    <w:rsid w:val="00954355"/>
    <w:rsid w:val="00962DD2"/>
    <w:rsid w:val="00971662"/>
    <w:rsid w:val="0098413D"/>
    <w:rsid w:val="009860F3"/>
    <w:rsid w:val="00992234"/>
    <w:rsid w:val="0099412F"/>
    <w:rsid w:val="009973C8"/>
    <w:rsid w:val="009A5E70"/>
    <w:rsid w:val="009A65BB"/>
    <w:rsid w:val="009D12AF"/>
    <w:rsid w:val="009D69E2"/>
    <w:rsid w:val="009E2A2F"/>
    <w:rsid w:val="009E49CD"/>
    <w:rsid w:val="009F4B27"/>
    <w:rsid w:val="00A021CA"/>
    <w:rsid w:val="00A03585"/>
    <w:rsid w:val="00A3594D"/>
    <w:rsid w:val="00A37F27"/>
    <w:rsid w:val="00A44B2C"/>
    <w:rsid w:val="00A503FE"/>
    <w:rsid w:val="00A675D2"/>
    <w:rsid w:val="00A74F48"/>
    <w:rsid w:val="00A838F7"/>
    <w:rsid w:val="00A8583F"/>
    <w:rsid w:val="00A90AED"/>
    <w:rsid w:val="00AB04F9"/>
    <w:rsid w:val="00AB1C16"/>
    <w:rsid w:val="00AE6CD3"/>
    <w:rsid w:val="00AF1DD4"/>
    <w:rsid w:val="00AF2240"/>
    <w:rsid w:val="00B02076"/>
    <w:rsid w:val="00B04056"/>
    <w:rsid w:val="00B06B6E"/>
    <w:rsid w:val="00B16F2A"/>
    <w:rsid w:val="00B24D04"/>
    <w:rsid w:val="00B25791"/>
    <w:rsid w:val="00B319CB"/>
    <w:rsid w:val="00B52781"/>
    <w:rsid w:val="00B54468"/>
    <w:rsid w:val="00B75414"/>
    <w:rsid w:val="00B840BD"/>
    <w:rsid w:val="00B90470"/>
    <w:rsid w:val="00B93159"/>
    <w:rsid w:val="00B9726E"/>
    <w:rsid w:val="00BB0D07"/>
    <w:rsid w:val="00BC01EB"/>
    <w:rsid w:val="00BC0564"/>
    <w:rsid w:val="00BC4C31"/>
    <w:rsid w:val="00BC7F45"/>
    <w:rsid w:val="00BD3207"/>
    <w:rsid w:val="00BE2BB1"/>
    <w:rsid w:val="00BE360E"/>
    <w:rsid w:val="00BE5B82"/>
    <w:rsid w:val="00BF0D8D"/>
    <w:rsid w:val="00BF15B9"/>
    <w:rsid w:val="00BF330B"/>
    <w:rsid w:val="00BF3C05"/>
    <w:rsid w:val="00BF75B9"/>
    <w:rsid w:val="00C00FDC"/>
    <w:rsid w:val="00C110ED"/>
    <w:rsid w:val="00C310F5"/>
    <w:rsid w:val="00C4217C"/>
    <w:rsid w:val="00C4298F"/>
    <w:rsid w:val="00C56EEE"/>
    <w:rsid w:val="00C61E24"/>
    <w:rsid w:val="00C66412"/>
    <w:rsid w:val="00C878A7"/>
    <w:rsid w:val="00C93220"/>
    <w:rsid w:val="00C96B7F"/>
    <w:rsid w:val="00CA2689"/>
    <w:rsid w:val="00CA5557"/>
    <w:rsid w:val="00CA702B"/>
    <w:rsid w:val="00CA77B2"/>
    <w:rsid w:val="00CA7EC5"/>
    <w:rsid w:val="00CB067A"/>
    <w:rsid w:val="00CB2152"/>
    <w:rsid w:val="00CE4D06"/>
    <w:rsid w:val="00CF0C5D"/>
    <w:rsid w:val="00CF0E2F"/>
    <w:rsid w:val="00D054DF"/>
    <w:rsid w:val="00D104BA"/>
    <w:rsid w:val="00D10E53"/>
    <w:rsid w:val="00D30C70"/>
    <w:rsid w:val="00D32D05"/>
    <w:rsid w:val="00D37E41"/>
    <w:rsid w:val="00D41E74"/>
    <w:rsid w:val="00D66D4D"/>
    <w:rsid w:val="00D74DA1"/>
    <w:rsid w:val="00D90B4F"/>
    <w:rsid w:val="00DA13F3"/>
    <w:rsid w:val="00DA4C79"/>
    <w:rsid w:val="00DD41A7"/>
    <w:rsid w:val="00DD734D"/>
    <w:rsid w:val="00DE0C80"/>
    <w:rsid w:val="00DF485E"/>
    <w:rsid w:val="00E23981"/>
    <w:rsid w:val="00E2599A"/>
    <w:rsid w:val="00E407DE"/>
    <w:rsid w:val="00E43C6F"/>
    <w:rsid w:val="00E44935"/>
    <w:rsid w:val="00E56255"/>
    <w:rsid w:val="00E84099"/>
    <w:rsid w:val="00E86A33"/>
    <w:rsid w:val="00E94A1E"/>
    <w:rsid w:val="00E94FFE"/>
    <w:rsid w:val="00EA0C6C"/>
    <w:rsid w:val="00EA339D"/>
    <w:rsid w:val="00EC734F"/>
    <w:rsid w:val="00EE03B1"/>
    <w:rsid w:val="00EE1393"/>
    <w:rsid w:val="00EE28FD"/>
    <w:rsid w:val="00EF5264"/>
    <w:rsid w:val="00F010C6"/>
    <w:rsid w:val="00F04E8F"/>
    <w:rsid w:val="00F07F31"/>
    <w:rsid w:val="00F1575E"/>
    <w:rsid w:val="00F20BCA"/>
    <w:rsid w:val="00F2766E"/>
    <w:rsid w:val="00F314CC"/>
    <w:rsid w:val="00F32472"/>
    <w:rsid w:val="00F45BC8"/>
    <w:rsid w:val="00F66A20"/>
    <w:rsid w:val="00F846AC"/>
    <w:rsid w:val="00F87E77"/>
    <w:rsid w:val="00FA5F61"/>
    <w:rsid w:val="00FA6C9B"/>
    <w:rsid w:val="00FD1275"/>
    <w:rsid w:val="00FD522A"/>
    <w:rsid w:val="00FD5B5A"/>
    <w:rsid w:val="00FE375B"/>
    <w:rsid w:val="00FF38C2"/>
    <w:rsid w:val="10E125F3"/>
    <w:rsid w:val="18017316"/>
    <w:rsid w:val="1862C4C2"/>
    <w:rsid w:val="1AFC6E79"/>
    <w:rsid w:val="1BA89417"/>
    <w:rsid w:val="1D0C20EF"/>
    <w:rsid w:val="23A9F3F1"/>
    <w:rsid w:val="2404B75B"/>
    <w:rsid w:val="27CF2FA0"/>
    <w:rsid w:val="29A8E54B"/>
    <w:rsid w:val="2A89BCA5"/>
    <w:rsid w:val="31DD7E83"/>
    <w:rsid w:val="3276F96A"/>
    <w:rsid w:val="3E27EA88"/>
    <w:rsid w:val="45185E76"/>
    <w:rsid w:val="4C077543"/>
    <w:rsid w:val="4F48CD4D"/>
    <w:rsid w:val="4FD1396A"/>
    <w:rsid w:val="50B29296"/>
    <w:rsid w:val="5D18C73E"/>
    <w:rsid w:val="639CC06C"/>
    <w:rsid w:val="65C3C5C3"/>
    <w:rsid w:val="6948A404"/>
    <w:rsid w:val="7606CDF8"/>
    <w:rsid w:val="7AF3BF6A"/>
    <w:rsid w:val="7B6E1B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50006"/>
  <w15:chartTrackingRefBased/>
  <w15:docId w15:val="{9EB74D15-D249-4B60-8838-70B247A3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88"/>
    <w:pPr>
      <w:jc w:val="both"/>
    </w:pPr>
    <w:rPr>
      <w:sz w:val="20"/>
    </w:rPr>
  </w:style>
  <w:style w:type="paragraph" w:styleId="Heading1">
    <w:name w:val="heading 1"/>
    <w:basedOn w:val="Normal"/>
    <w:next w:val="Normal"/>
    <w:link w:val="Heading1Char"/>
    <w:uiPriority w:val="9"/>
    <w:qFormat/>
    <w:rsid w:val="00E43C6F"/>
    <w:pPr>
      <w:keepNext/>
      <w:keepLines/>
      <w:spacing w:before="360" w:after="120"/>
      <w:outlineLvl w:val="0"/>
    </w:pPr>
    <w:rPr>
      <w:rFonts w:asciiTheme="majorHAnsi" w:eastAsiaTheme="majorEastAsia" w:hAnsiTheme="majorHAnsi"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E43C6F"/>
    <w:pPr>
      <w:keepNext/>
      <w:keepLines/>
      <w:spacing w:before="40"/>
      <w:outlineLvl w:val="1"/>
    </w:pPr>
    <w:rPr>
      <w:rFonts w:asciiTheme="majorHAnsi" w:eastAsiaTheme="majorEastAsia" w:hAnsiTheme="majorHAnsi" w:cstheme="majorBidi"/>
      <w:b/>
      <w:bCs/>
      <w:color w:val="2F549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38"/>
    <w:pPr>
      <w:tabs>
        <w:tab w:val="center" w:pos="4680"/>
        <w:tab w:val="right" w:pos="9360"/>
      </w:tabs>
    </w:pPr>
  </w:style>
  <w:style w:type="character" w:customStyle="1" w:styleId="HeaderChar">
    <w:name w:val="Header Char"/>
    <w:basedOn w:val="DefaultParagraphFont"/>
    <w:link w:val="Header"/>
    <w:uiPriority w:val="99"/>
    <w:rsid w:val="00872B38"/>
  </w:style>
  <w:style w:type="paragraph" w:styleId="Footer">
    <w:name w:val="footer"/>
    <w:basedOn w:val="Normal"/>
    <w:link w:val="FooterChar"/>
    <w:uiPriority w:val="99"/>
    <w:unhideWhenUsed/>
    <w:rsid w:val="00872B38"/>
    <w:pPr>
      <w:tabs>
        <w:tab w:val="center" w:pos="4680"/>
        <w:tab w:val="right" w:pos="9360"/>
      </w:tabs>
    </w:pPr>
  </w:style>
  <w:style w:type="character" w:customStyle="1" w:styleId="FooterChar">
    <w:name w:val="Footer Char"/>
    <w:basedOn w:val="DefaultParagraphFont"/>
    <w:link w:val="Footer"/>
    <w:uiPriority w:val="99"/>
    <w:rsid w:val="00872B38"/>
  </w:style>
  <w:style w:type="paragraph" w:styleId="Title">
    <w:name w:val="Title"/>
    <w:basedOn w:val="Normal"/>
    <w:next w:val="Normal"/>
    <w:link w:val="TitleChar"/>
    <w:uiPriority w:val="10"/>
    <w:qFormat/>
    <w:rsid w:val="00613488"/>
    <w:pPr>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613488"/>
    <w:rPr>
      <w:rFonts w:asciiTheme="majorHAnsi" w:eastAsiaTheme="majorEastAsia" w:hAnsiTheme="majorHAnsi" w:cstheme="majorBidi"/>
      <w:spacing w:val="-10"/>
      <w:kern w:val="28"/>
      <w:sz w:val="32"/>
      <w:szCs w:val="56"/>
    </w:rPr>
  </w:style>
  <w:style w:type="paragraph" w:styleId="BodyText">
    <w:name w:val="Body Text"/>
    <w:basedOn w:val="Normal"/>
    <w:link w:val="BodyTextChar"/>
    <w:uiPriority w:val="1"/>
    <w:rsid w:val="00613488"/>
    <w:pPr>
      <w:widowControl w:val="0"/>
      <w:autoSpaceDE w:val="0"/>
      <w:autoSpaceDN w:val="0"/>
      <w:spacing w:before="120" w:after="240"/>
      <w:ind w:right="27"/>
    </w:pPr>
    <w:rPr>
      <w:rFonts w:ascii="Arial" w:eastAsia="Arial" w:hAnsi="Arial" w:cs="Arial"/>
      <w:szCs w:val="20"/>
      <w:lang w:val="en-US"/>
    </w:rPr>
  </w:style>
  <w:style w:type="character" w:customStyle="1" w:styleId="BodyTextChar">
    <w:name w:val="Body Text Char"/>
    <w:basedOn w:val="DefaultParagraphFont"/>
    <w:link w:val="BodyText"/>
    <w:uiPriority w:val="1"/>
    <w:rsid w:val="00613488"/>
    <w:rPr>
      <w:rFonts w:ascii="Arial" w:eastAsia="Arial" w:hAnsi="Arial" w:cs="Arial"/>
      <w:sz w:val="20"/>
      <w:szCs w:val="20"/>
      <w:lang w:val="en-US"/>
    </w:rPr>
  </w:style>
  <w:style w:type="character" w:customStyle="1" w:styleId="Heading1Char">
    <w:name w:val="Heading 1 Char"/>
    <w:basedOn w:val="DefaultParagraphFont"/>
    <w:link w:val="Heading1"/>
    <w:uiPriority w:val="9"/>
    <w:rsid w:val="00E43C6F"/>
    <w:rPr>
      <w:rFonts w:asciiTheme="majorHAnsi" w:eastAsiaTheme="majorEastAsia" w:hAnsiTheme="majorHAnsi" w:cstheme="majorBidi"/>
      <w:b/>
      <w:color w:val="2F5496" w:themeColor="accent1" w:themeShade="BF"/>
      <w:sz w:val="26"/>
      <w:szCs w:val="32"/>
    </w:rPr>
  </w:style>
  <w:style w:type="paragraph" w:styleId="ListParagraph">
    <w:name w:val="List Paragraph"/>
    <w:basedOn w:val="Normal"/>
    <w:uiPriority w:val="34"/>
    <w:qFormat/>
    <w:rsid w:val="00613488"/>
    <w:pPr>
      <w:ind w:left="720"/>
      <w:contextualSpacing/>
    </w:pPr>
  </w:style>
  <w:style w:type="character" w:styleId="Hyperlink">
    <w:name w:val="Hyperlink"/>
    <w:basedOn w:val="DefaultParagraphFont"/>
    <w:uiPriority w:val="99"/>
    <w:unhideWhenUsed/>
    <w:rsid w:val="00613488"/>
    <w:rPr>
      <w:color w:val="0563C1" w:themeColor="hyperlink"/>
      <w:u w:val="single"/>
    </w:rPr>
  </w:style>
  <w:style w:type="character" w:styleId="UnresolvedMention">
    <w:name w:val="Unresolved Mention"/>
    <w:basedOn w:val="DefaultParagraphFont"/>
    <w:uiPriority w:val="99"/>
    <w:semiHidden/>
    <w:unhideWhenUsed/>
    <w:rsid w:val="00613488"/>
    <w:rPr>
      <w:color w:val="605E5C"/>
      <w:shd w:val="clear" w:color="auto" w:fill="E1DFDD"/>
    </w:rPr>
  </w:style>
  <w:style w:type="character" w:customStyle="1" w:styleId="Heading2Char">
    <w:name w:val="Heading 2 Char"/>
    <w:basedOn w:val="DefaultParagraphFont"/>
    <w:link w:val="Heading2"/>
    <w:uiPriority w:val="9"/>
    <w:rsid w:val="00E43C6F"/>
    <w:rPr>
      <w:rFonts w:asciiTheme="majorHAnsi" w:eastAsiaTheme="majorEastAsia" w:hAnsiTheme="majorHAnsi" w:cstheme="majorBidi"/>
      <w:b/>
      <w:bCs/>
      <w:color w:val="2F5496"/>
      <w:sz w:val="20"/>
      <w:szCs w:val="26"/>
    </w:rPr>
  </w:style>
  <w:style w:type="paragraph" w:customStyle="1" w:styleId="Hyperlink1">
    <w:name w:val="Hyperlink1"/>
    <w:basedOn w:val="BodyText"/>
    <w:link w:val="hyperlinkChar"/>
    <w:rsid w:val="00E43C6F"/>
    <w:pPr>
      <w:jc w:val="left"/>
    </w:pPr>
  </w:style>
  <w:style w:type="character" w:customStyle="1" w:styleId="hyperlinkChar">
    <w:name w:val="hyperlink Char"/>
    <w:basedOn w:val="BodyTextChar"/>
    <w:link w:val="Hyperlink1"/>
    <w:rsid w:val="00E43C6F"/>
    <w:rPr>
      <w:rFonts w:ascii="Arial" w:eastAsia="Arial" w:hAnsi="Arial" w:cs="Arial"/>
      <w:sz w:val="20"/>
      <w:szCs w:val="20"/>
      <w:lang w:val="en-US"/>
    </w:rPr>
  </w:style>
  <w:style w:type="paragraph" w:customStyle="1" w:styleId="Bullets">
    <w:name w:val="Bullets"/>
    <w:basedOn w:val="ListParagraph"/>
    <w:link w:val="BulletsChar"/>
    <w:rsid w:val="00E43C6F"/>
    <w:pPr>
      <w:numPr>
        <w:numId w:val="10"/>
      </w:numPr>
      <w:spacing w:line="259" w:lineRule="auto"/>
      <w:jc w:val="left"/>
    </w:pPr>
    <w:rPr>
      <w:rFonts w:ascii="Arial" w:hAnsi="Arial"/>
      <w:kern w:val="2"/>
      <w:szCs w:val="22"/>
      <w14:ligatures w14:val="standardContextual"/>
    </w:rPr>
  </w:style>
  <w:style w:type="character" w:customStyle="1" w:styleId="BulletsChar">
    <w:name w:val="Bullets Char"/>
    <w:basedOn w:val="DefaultParagraphFont"/>
    <w:link w:val="Bullets"/>
    <w:rsid w:val="00E43C6F"/>
    <w:rPr>
      <w:rFonts w:ascii="Arial" w:hAnsi="Arial"/>
      <w:kern w:val="2"/>
      <w:sz w:val="20"/>
      <w:szCs w:val="22"/>
      <w14:ligatures w14:val="standardContextual"/>
    </w:rPr>
  </w:style>
  <w:style w:type="table" w:styleId="TableGrid">
    <w:name w:val="Table Grid"/>
    <w:basedOn w:val="TableNormal"/>
    <w:uiPriority w:val="39"/>
    <w:rsid w:val="00E43C6F"/>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link w:val="Heading11Char"/>
    <w:rsid w:val="00E43C6F"/>
    <w:pPr>
      <w:spacing w:line="259" w:lineRule="auto"/>
      <w:jc w:val="left"/>
    </w:pPr>
    <w:rPr>
      <w:rFonts w:ascii="Arial" w:hAnsi="Arial"/>
      <w:b/>
      <w:bCs/>
      <w:color w:val="2F5496"/>
      <w:kern w:val="2"/>
      <w:szCs w:val="22"/>
      <w14:ligatures w14:val="standardContextual"/>
    </w:rPr>
  </w:style>
  <w:style w:type="character" w:customStyle="1" w:styleId="Heading11Char">
    <w:name w:val="Heading 11 Char"/>
    <w:basedOn w:val="DefaultParagraphFont"/>
    <w:link w:val="Heading11"/>
    <w:rsid w:val="00E43C6F"/>
    <w:rPr>
      <w:rFonts w:ascii="Arial" w:hAnsi="Arial"/>
      <w:b/>
      <w:bCs/>
      <w:color w:val="2F5496"/>
      <w:kern w:val="2"/>
      <w:sz w:val="20"/>
      <w:szCs w:val="22"/>
      <w14:ligatures w14:val="standardContextual"/>
    </w:rPr>
  </w:style>
  <w:style w:type="character" w:styleId="CommentReference">
    <w:name w:val="annotation reference"/>
    <w:basedOn w:val="DefaultParagraphFont"/>
    <w:uiPriority w:val="99"/>
    <w:semiHidden/>
    <w:unhideWhenUsed/>
    <w:rsid w:val="006D52D0"/>
    <w:rPr>
      <w:sz w:val="16"/>
      <w:szCs w:val="16"/>
    </w:rPr>
  </w:style>
  <w:style w:type="paragraph" w:styleId="CommentText">
    <w:name w:val="annotation text"/>
    <w:basedOn w:val="Normal"/>
    <w:link w:val="CommentTextChar"/>
    <w:uiPriority w:val="99"/>
    <w:unhideWhenUsed/>
    <w:rsid w:val="006D52D0"/>
    <w:rPr>
      <w:szCs w:val="20"/>
    </w:rPr>
  </w:style>
  <w:style w:type="character" w:customStyle="1" w:styleId="CommentTextChar">
    <w:name w:val="Comment Text Char"/>
    <w:basedOn w:val="DefaultParagraphFont"/>
    <w:link w:val="CommentText"/>
    <w:uiPriority w:val="99"/>
    <w:rsid w:val="006D52D0"/>
    <w:rPr>
      <w:sz w:val="20"/>
      <w:szCs w:val="20"/>
    </w:rPr>
  </w:style>
  <w:style w:type="paragraph" w:styleId="CommentSubject">
    <w:name w:val="annotation subject"/>
    <w:basedOn w:val="CommentText"/>
    <w:next w:val="CommentText"/>
    <w:link w:val="CommentSubjectChar"/>
    <w:uiPriority w:val="99"/>
    <w:semiHidden/>
    <w:unhideWhenUsed/>
    <w:rsid w:val="006D52D0"/>
    <w:rPr>
      <w:b/>
      <w:bCs/>
    </w:rPr>
  </w:style>
  <w:style w:type="character" w:customStyle="1" w:styleId="CommentSubjectChar">
    <w:name w:val="Comment Subject Char"/>
    <w:basedOn w:val="CommentTextChar"/>
    <w:link w:val="CommentSubject"/>
    <w:uiPriority w:val="99"/>
    <w:semiHidden/>
    <w:rsid w:val="006D52D0"/>
    <w:rPr>
      <w:b/>
      <w:bCs/>
      <w:sz w:val="20"/>
      <w:szCs w:val="20"/>
    </w:rPr>
  </w:style>
  <w:style w:type="paragraph" w:styleId="Revision">
    <w:name w:val="Revision"/>
    <w:hidden/>
    <w:uiPriority w:val="99"/>
    <w:semiHidden/>
    <w:rsid w:val="006133F3"/>
    <w:rPr>
      <w:sz w:val="20"/>
    </w:rPr>
  </w:style>
  <w:style w:type="character" w:styleId="Mention">
    <w:name w:val="Mention"/>
    <w:basedOn w:val="DefaultParagraphFont"/>
    <w:uiPriority w:val="99"/>
    <w:unhideWhenUsed/>
    <w:rsid w:val="00B25791"/>
    <w:rPr>
      <w:color w:val="2B579A"/>
      <w:shd w:val="clear" w:color="auto" w:fill="E1DFDD"/>
    </w:rPr>
  </w:style>
  <w:style w:type="character" w:styleId="Emphasis">
    <w:name w:val="Emphasis"/>
    <w:basedOn w:val="DefaultParagraphFont"/>
    <w:uiPriority w:val="20"/>
    <w:qFormat/>
    <w:rsid w:val="003A62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045896">
      <w:bodyDiv w:val="1"/>
      <w:marLeft w:val="0"/>
      <w:marRight w:val="0"/>
      <w:marTop w:val="0"/>
      <w:marBottom w:val="0"/>
      <w:divBdr>
        <w:top w:val="none" w:sz="0" w:space="0" w:color="auto"/>
        <w:left w:val="none" w:sz="0" w:space="0" w:color="auto"/>
        <w:bottom w:val="none" w:sz="0" w:space="0" w:color="auto"/>
        <w:right w:val="none" w:sz="0" w:space="0" w:color="auto"/>
      </w:divBdr>
    </w:div>
    <w:div w:id="1942058269">
      <w:bodyDiv w:val="1"/>
      <w:marLeft w:val="0"/>
      <w:marRight w:val="0"/>
      <w:marTop w:val="0"/>
      <w:marBottom w:val="0"/>
      <w:divBdr>
        <w:top w:val="none" w:sz="0" w:space="0" w:color="auto"/>
        <w:left w:val="none" w:sz="0" w:space="0" w:color="auto"/>
        <w:bottom w:val="none" w:sz="0" w:space="0" w:color="auto"/>
        <w:right w:val="none" w:sz="0" w:space="0" w:color="auto"/>
      </w:divBdr>
    </w:div>
    <w:div w:id="19764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ld.gov.au/help/jobs" TargetMode="External"/><Relationship Id="rId18" Type="http://schemas.openxmlformats.org/officeDocument/2006/relationships/hyperlink" Target="https://www.premiers.qld.gov.au/publications/categories/plans/strategic-plan.aspx" TargetMode="External"/><Relationship Id="rId26" Type="http://schemas.openxmlformats.org/officeDocument/2006/relationships/hyperlink" Target="https://www.qld.gov.au/jobs/balance/arrangements/types" TargetMode="External"/><Relationship Id="rId3" Type="http://schemas.openxmlformats.org/officeDocument/2006/relationships/customXml" Target="../customXml/item3.xml"/><Relationship Id="rId21" Type="http://schemas.openxmlformats.org/officeDocument/2006/relationships/hyperlink" Target="https://www.legislation.qld.gov.au/view/html/inforce/current/act-2022-034"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martjobs.qld.gov.au" TargetMode="External"/><Relationship Id="rId17" Type="http://schemas.openxmlformats.org/officeDocument/2006/relationships/hyperlink" Target="https://www.forgov.qld.gov.au/human-resources/recruitment/start-a-recruitment-process/select-a-recruitment-approach-assessments" TargetMode="External"/><Relationship Id="rId25" Type="http://schemas.openxmlformats.org/officeDocument/2006/relationships/hyperlink" Target="https://www.forgov.qld.gov.au/directives-awards-and-legislatio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qld.gov.au/view/html/inforce/current/act-2019-005" TargetMode="External"/><Relationship Id="rId20" Type="http://schemas.openxmlformats.org/officeDocument/2006/relationships/hyperlink" Target="https://www.forgov.qld.gov.au/employment-policy-career-and-wellbeing/pay-benefits-and-leave/employee-pay-and-benefits" TargetMode="External"/><Relationship Id="rId29" Type="http://schemas.openxmlformats.org/officeDocument/2006/relationships/hyperlink" Target="https://www.legislation.qld.gov.au/view/pdf/inforce/current/act-2009-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__data/assets/pdf_file/0025/182527/leadership-competencies-for-queensland-brochure.pdf" TargetMode="External"/><Relationship Id="rId24" Type="http://schemas.openxmlformats.org/officeDocument/2006/relationships/hyperlink" Target="https://www.qirc.qld.gov.au/sites/default/files/2023-10/2023_cb112.pdf" TargetMode="External"/><Relationship Id="rId32" Type="http://schemas.openxmlformats.org/officeDocument/2006/relationships/hyperlink" Target="https://www.premiers.qld.gov.au/publications/categories/policies-and-codes/complaints-policy.aspx" TargetMode="External"/><Relationship Id="rId5" Type="http://schemas.openxmlformats.org/officeDocument/2006/relationships/numbering" Target="numbering.xml"/><Relationship Id="rId15" Type="http://schemas.openxmlformats.org/officeDocument/2006/relationships/hyperlink" Target="https://www.legislation.qld.gov.au/view/html/asmade/act-2022-034" TargetMode="External"/><Relationship Id="rId23" Type="http://schemas.openxmlformats.org/officeDocument/2006/relationships/hyperlink" Target="https://www.qirc.qld.gov.au/sites/default/files/qld_public_service_010918.pdf?v=1542530003" TargetMode="External"/><Relationship Id="rId28" Type="http://schemas.openxmlformats.org/officeDocument/2006/relationships/hyperlink" Target="https://www.forgov.qld.gov.au/code-conduct-queensland-public-servic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emiers.qld.gov.au" TargetMode="External"/><Relationship Id="rId31" Type="http://schemas.openxmlformats.org/officeDocument/2006/relationships/hyperlink" Target="https://www.legislation.qld.gov.au/view/html/inforce/current/act-2009-0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rtjobs.qld.gov.au" TargetMode="External"/><Relationship Id="rId22" Type="http://schemas.openxmlformats.org/officeDocument/2006/relationships/hyperlink" Target="https://www.qirc.qld.gov.au/sites/default/files/qld_public_service_010918.pdf?v=1542530003" TargetMode="External"/><Relationship Id="rId27" Type="http://schemas.openxmlformats.org/officeDocument/2006/relationships/hyperlink" Target="https://www.legislation.qld.gov.au/view/html/asmade/act-2022-034" TargetMode="External"/><Relationship Id="rId30" Type="http://schemas.openxmlformats.org/officeDocument/2006/relationships/hyperlink" Target="https://www.legislation.qld.gov.au/view/html/inforce/current/act-2009-014"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c942cc-be55-46d2-a487-44afdcb84375" xsi:nil="true"/>
    <lcf76f155ced4ddcb4097134ff3c332f xmlns="079aeebd-c5e7-4026-bda3-59a723d4e3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754BC1A9871942A57E31B1A1A80F1D" ma:contentTypeVersion="12" ma:contentTypeDescription="Create a new document." ma:contentTypeScope="" ma:versionID="a7f933e890356af83717c7e109ca9e36">
  <xsd:schema xmlns:xsd="http://www.w3.org/2001/XMLSchema" xmlns:xs="http://www.w3.org/2001/XMLSchema" xmlns:p="http://schemas.microsoft.com/office/2006/metadata/properties" xmlns:ns2="079aeebd-c5e7-4026-bda3-59a723d4e3a8" xmlns:ns3="9fc942cc-be55-46d2-a487-44afdcb84375" targetNamespace="http://schemas.microsoft.com/office/2006/metadata/properties" ma:root="true" ma:fieldsID="032dabcc1fc294a3c31d842d632ce139" ns2:_="" ns3:_="">
    <xsd:import namespace="079aeebd-c5e7-4026-bda3-59a723d4e3a8"/>
    <xsd:import namespace="9fc942cc-be55-46d2-a487-44afdcb843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aeebd-c5e7-4026-bda3-59a723d4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942cc-be55-46d2-a487-44afdcb843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e3011d5-7f83-43ce-be47-4314644e47f0}" ma:internalName="TaxCatchAll" ma:showField="CatchAllData" ma:web="9fc942cc-be55-46d2-a487-44afdcb84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CAF5-9394-4DDD-8D26-F07BB858AA30}">
  <ds:schemaRefs>
    <ds:schemaRef ds:uri="http://schemas.microsoft.com/office/2006/metadata/properties"/>
    <ds:schemaRef ds:uri="http://schemas.microsoft.com/office/infopath/2007/PartnerControls"/>
    <ds:schemaRef ds:uri="9fc942cc-be55-46d2-a487-44afdcb84375"/>
    <ds:schemaRef ds:uri="079aeebd-c5e7-4026-bda3-59a723d4e3a8"/>
  </ds:schemaRefs>
</ds:datastoreItem>
</file>

<file path=customXml/itemProps2.xml><?xml version="1.0" encoding="utf-8"?>
<ds:datastoreItem xmlns:ds="http://schemas.openxmlformats.org/officeDocument/2006/customXml" ds:itemID="{0E7496F8-D420-4184-A52E-FD59B9C234AE}">
  <ds:schemaRefs>
    <ds:schemaRef ds:uri="http://schemas.microsoft.com/sharepoint/v3/contenttype/forms"/>
  </ds:schemaRefs>
</ds:datastoreItem>
</file>

<file path=customXml/itemProps3.xml><?xml version="1.0" encoding="utf-8"?>
<ds:datastoreItem xmlns:ds="http://schemas.openxmlformats.org/officeDocument/2006/customXml" ds:itemID="{71194A9B-39FC-4529-BDCC-07781E3F5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aeebd-c5e7-4026-bda3-59a723d4e3a8"/>
    <ds:schemaRef ds:uri="9fc942cc-be55-46d2-a487-44afdcb84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77CA7-C815-4EBB-8707-FD231537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2718</Words>
  <Characters>15499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CharactersWithSpaces>
  <SharedDoc>false</SharedDoc>
  <HLinks>
    <vt:vector size="162" baseType="variant">
      <vt:variant>
        <vt:i4>69</vt:i4>
      </vt:variant>
      <vt:variant>
        <vt:i4>69</vt:i4>
      </vt:variant>
      <vt:variant>
        <vt:i4>0</vt:i4>
      </vt:variant>
      <vt:variant>
        <vt:i4>5</vt:i4>
      </vt:variant>
      <vt:variant>
        <vt:lpwstr>https://www.premiers.qld.gov.au/publications/categories/policies-and-codes/complaints-policy.aspx</vt:lpwstr>
      </vt:variant>
      <vt:variant>
        <vt:lpwstr/>
      </vt:variant>
      <vt:variant>
        <vt:i4>6029404</vt:i4>
      </vt:variant>
      <vt:variant>
        <vt:i4>66</vt:i4>
      </vt:variant>
      <vt:variant>
        <vt:i4>0</vt:i4>
      </vt:variant>
      <vt:variant>
        <vt:i4>5</vt:i4>
      </vt:variant>
      <vt:variant>
        <vt:lpwstr>https://www.legislation.qld.gov.au/view/html/inforce/current/act-2009-014</vt:lpwstr>
      </vt:variant>
      <vt:variant>
        <vt:lpwstr/>
      </vt:variant>
      <vt:variant>
        <vt:i4>6029404</vt:i4>
      </vt:variant>
      <vt:variant>
        <vt:i4>63</vt:i4>
      </vt:variant>
      <vt:variant>
        <vt:i4>0</vt:i4>
      </vt:variant>
      <vt:variant>
        <vt:i4>5</vt:i4>
      </vt:variant>
      <vt:variant>
        <vt:lpwstr>https://www.legislation.qld.gov.au/view/html/inforce/current/act-2009-014</vt:lpwstr>
      </vt:variant>
      <vt:variant>
        <vt:lpwstr/>
      </vt:variant>
      <vt:variant>
        <vt:i4>5439503</vt:i4>
      </vt:variant>
      <vt:variant>
        <vt:i4>60</vt:i4>
      </vt:variant>
      <vt:variant>
        <vt:i4>0</vt:i4>
      </vt:variant>
      <vt:variant>
        <vt:i4>5</vt:i4>
      </vt:variant>
      <vt:variant>
        <vt:lpwstr>https://www.legislation.qld.gov.au/view/pdf/inforce/current/act-2009-013</vt:lpwstr>
      </vt:variant>
      <vt:variant>
        <vt:lpwstr/>
      </vt:variant>
      <vt:variant>
        <vt:i4>5767244</vt:i4>
      </vt:variant>
      <vt:variant>
        <vt:i4>57</vt:i4>
      </vt:variant>
      <vt:variant>
        <vt:i4>0</vt:i4>
      </vt:variant>
      <vt:variant>
        <vt:i4>5</vt:i4>
      </vt:variant>
      <vt:variant>
        <vt:lpwstr>https://www.forgov.qld.gov.au/code-conduct-queensland-public-service</vt:lpwstr>
      </vt:variant>
      <vt:variant>
        <vt:lpwstr/>
      </vt:variant>
      <vt:variant>
        <vt:i4>4522056</vt:i4>
      </vt:variant>
      <vt:variant>
        <vt:i4>54</vt:i4>
      </vt:variant>
      <vt:variant>
        <vt:i4>0</vt:i4>
      </vt:variant>
      <vt:variant>
        <vt:i4>5</vt:i4>
      </vt:variant>
      <vt:variant>
        <vt:lpwstr>https://www.legislation.qld.gov.au/view/html/asmade/act-2022-034</vt:lpwstr>
      </vt:variant>
      <vt:variant>
        <vt:lpwstr>ch.3-pt.3</vt:lpwstr>
      </vt:variant>
      <vt:variant>
        <vt:i4>2490409</vt:i4>
      </vt:variant>
      <vt:variant>
        <vt:i4>51</vt:i4>
      </vt:variant>
      <vt:variant>
        <vt:i4>0</vt:i4>
      </vt:variant>
      <vt:variant>
        <vt:i4>5</vt:i4>
      </vt:variant>
      <vt:variant>
        <vt:lpwstr>https://www.qld.gov.au/jobs/balance/arrangements/types</vt:lpwstr>
      </vt:variant>
      <vt:variant>
        <vt:lpwstr/>
      </vt:variant>
      <vt:variant>
        <vt:i4>7340084</vt:i4>
      </vt:variant>
      <vt:variant>
        <vt:i4>48</vt:i4>
      </vt:variant>
      <vt:variant>
        <vt:i4>0</vt:i4>
      </vt:variant>
      <vt:variant>
        <vt:i4>5</vt:i4>
      </vt:variant>
      <vt:variant>
        <vt:lpwstr>https://www.forgov.qld.gov.au/directives-awards-and-legislation</vt:lpwstr>
      </vt:variant>
      <vt:variant>
        <vt:lpwstr/>
      </vt:variant>
      <vt:variant>
        <vt:i4>7274568</vt:i4>
      </vt:variant>
      <vt:variant>
        <vt:i4>45</vt:i4>
      </vt:variant>
      <vt:variant>
        <vt:i4>0</vt:i4>
      </vt:variant>
      <vt:variant>
        <vt:i4>5</vt:i4>
      </vt:variant>
      <vt:variant>
        <vt:lpwstr>https://www.qirc.qld.gov.au/sites/default/files/2020_cb19.pdf?v=1602564991</vt:lpwstr>
      </vt:variant>
      <vt:variant>
        <vt:lpwstr/>
      </vt:variant>
      <vt:variant>
        <vt:i4>7274568</vt:i4>
      </vt:variant>
      <vt:variant>
        <vt:i4>42</vt:i4>
      </vt:variant>
      <vt:variant>
        <vt:i4>0</vt:i4>
      </vt:variant>
      <vt:variant>
        <vt:i4>5</vt:i4>
      </vt:variant>
      <vt:variant>
        <vt:lpwstr>https://www.qirc.qld.gov.au/sites/default/files/2020_cb19.pdf?v=1602564991</vt:lpwstr>
      </vt:variant>
      <vt:variant>
        <vt:lpwstr/>
      </vt:variant>
      <vt:variant>
        <vt:i4>4522091</vt:i4>
      </vt:variant>
      <vt:variant>
        <vt:i4>39</vt:i4>
      </vt:variant>
      <vt:variant>
        <vt:i4>0</vt:i4>
      </vt:variant>
      <vt:variant>
        <vt:i4>5</vt:i4>
      </vt:variant>
      <vt:variant>
        <vt:lpwstr>https://www.qirc.qld.gov.au/sites/default/files/qld_public_service_010918.pdf?v=1542530003</vt:lpwstr>
      </vt:variant>
      <vt:variant>
        <vt:lpwstr/>
      </vt:variant>
      <vt:variant>
        <vt:i4>4522091</vt:i4>
      </vt:variant>
      <vt:variant>
        <vt:i4>36</vt:i4>
      </vt:variant>
      <vt:variant>
        <vt:i4>0</vt:i4>
      </vt:variant>
      <vt:variant>
        <vt:i4>5</vt:i4>
      </vt:variant>
      <vt:variant>
        <vt:lpwstr>https://www.qirc.qld.gov.au/sites/default/files/qld_public_service_010918.pdf?v=1542530003</vt:lpwstr>
      </vt:variant>
      <vt:variant>
        <vt:lpwstr/>
      </vt:variant>
      <vt:variant>
        <vt:i4>6029399</vt:i4>
      </vt:variant>
      <vt:variant>
        <vt:i4>33</vt:i4>
      </vt:variant>
      <vt:variant>
        <vt:i4>0</vt:i4>
      </vt:variant>
      <vt:variant>
        <vt:i4>5</vt:i4>
      </vt:variant>
      <vt:variant>
        <vt:lpwstr>https://www.legislation.qld.gov.au/view/html/inforce/current/act-2022-034</vt:lpwstr>
      </vt:variant>
      <vt:variant>
        <vt:lpwstr/>
      </vt:variant>
      <vt:variant>
        <vt:i4>589840</vt:i4>
      </vt:variant>
      <vt:variant>
        <vt:i4>30</vt:i4>
      </vt:variant>
      <vt:variant>
        <vt:i4>0</vt:i4>
      </vt:variant>
      <vt:variant>
        <vt:i4>5</vt:i4>
      </vt:variant>
      <vt:variant>
        <vt:lpwstr>https://www.forgov.qld.gov.au/employment-policy-career-and-wellbeing/pay-benefits-and-leave/employee-pay-and-benefits</vt:lpwstr>
      </vt:variant>
      <vt:variant>
        <vt:lpwstr/>
      </vt:variant>
      <vt:variant>
        <vt:i4>8192060</vt:i4>
      </vt:variant>
      <vt:variant>
        <vt:i4>27</vt:i4>
      </vt:variant>
      <vt:variant>
        <vt:i4>0</vt:i4>
      </vt:variant>
      <vt:variant>
        <vt:i4>5</vt:i4>
      </vt:variant>
      <vt:variant>
        <vt:lpwstr>http://www.premiers.qld.gov.au/</vt:lpwstr>
      </vt:variant>
      <vt:variant>
        <vt:lpwstr/>
      </vt:variant>
      <vt:variant>
        <vt:i4>5963786</vt:i4>
      </vt:variant>
      <vt:variant>
        <vt:i4>24</vt:i4>
      </vt:variant>
      <vt:variant>
        <vt:i4>0</vt:i4>
      </vt:variant>
      <vt:variant>
        <vt:i4>5</vt:i4>
      </vt:variant>
      <vt:variant>
        <vt:lpwstr>https://www.premiers.qld.gov.au/publications/categories/plans/strategic-plan.aspx</vt:lpwstr>
      </vt:variant>
      <vt:variant>
        <vt:lpwstr/>
      </vt:variant>
      <vt:variant>
        <vt:i4>7208999</vt:i4>
      </vt:variant>
      <vt:variant>
        <vt:i4>21</vt:i4>
      </vt:variant>
      <vt:variant>
        <vt:i4>0</vt:i4>
      </vt:variant>
      <vt:variant>
        <vt:i4>5</vt:i4>
      </vt:variant>
      <vt:variant>
        <vt:lpwstr>https://www.forgov.qld.gov.au/human-resources/recruitment/start-a-recruitment-process/select-a-recruitment-approach-assessments</vt:lpwstr>
      </vt:variant>
      <vt:variant>
        <vt:lpwstr/>
      </vt:variant>
      <vt:variant>
        <vt:i4>4522056</vt:i4>
      </vt:variant>
      <vt:variant>
        <vt:i4>18</vt:i4>
      </vt:variant>
      <vt:variant>
        <vt:i4>0</vt:i4>
      </vt:variant>
      <vt:variant>
        <vt:i4>5</vt:i4>
      </vt:variant>
      <vt:variant>
        <vt:lpwstr>https://www.legislation.qld.gov.au/view/html/asmade/act-2022-034</vt:lpwstr>
      </vt:variant>
      <vt:variant>
        <vt:lpwstr>ch.3-pt.3</vt:lpwstr>
      </vt:variant>
      <vt:variant>
        <vt:i4>7733286</vt:i4>
      </vt:variant>
      <vt:variant>
        <vt:i4>15</vt:i4>
      </vt:variant>
      <vt:variant>
        <vt:i4>0</vt:i4>
      </vt:variant>
      <vt:variant>
        <vt:i4>5</vt:i4>
      </vt:variant>
      <vt:variant>
        <vt:lpwstr>https://www.premiers.qld.gov.au/publications/categories/plans.aspx</vt:lpwstr>
      </vt:variant>
      <vt:variant>
        <vt:lpwstr/>
      </vt:variant>
      <vt:variant>
        <vt:i4>3866677</vt:i4>
      </vt:variant>
      <vt:variant>
        <vt:i4>12</vt:i4>
      </vt:variant>
      <vt:variant>
        <vt:i4>0</vt:i4>
      </vt:variant>
      <vt:variant>
        <vt:i4>5</vt:i4>
      </vt:variant>
      <vt:variant>
        <vt:lpwstr>https://www.premiers.qld.gov.au/about-us/work-for-us/why-us/white-ribbon-workplace.aspx</vt:lpwstr>
      </vt:variant>
      <vt:variant>
        <vt:lpwstr/>
      </vt:variant>
      <vt:variant>
        <vt:i4>1769503</vt:i4>
      </vt:variant>
      <vt:variant>
        <vt:i4>9</vt:i4>
      </vt:variant>
      <vt:variant>
        <vt:i4>0</vt:i4>
      </vt:variant>
      <vt:variant>
        <vt:i4>5</vt:i4>
      </vt:variant>
      <vt:variant>
        <vt:lpwstr>http://www.smartjobs.qld.gov.au/</vt:lpwstr>
      </vt:variant>
      <vt:variant>
        <vt:lpwstr/>
      </vt:variant>
      <vt:variant>
        <vt:i4>589847</vt:i4>
      </vt:variant>
      <vt:variant>
        <vt:i4>6</vt:i4>
      </vt:variant>
      <vt:variant>
        <vt:i4>0</vt:i4>
      </vt:variant>
      <vt:variant>
        <vt:i4>5</vt:i4>
      </vt:variant>
      <vt:variant>
        <vt:lpwstr>https://www.qld.gov.au/help/jobs</vt:lpwstr>
      </vt:variant>
      <vt:variant>
        <vt:lpwstr/>
      </vt:variant>
      <vt:variant>
        <vt:i4>1769503</vt:i4>
      </vt:variant>
      <vt:variant>
        <vt:i4>3</vt:i4>
      </vt:variant>
      <vt:variant>
        <vt:i4>0</vt:i4>
      </vt:variant>
      <vt:variant>
        <vt:i4>5</vt:i4>
      </vt:variant>
      <vt:variant>
        <vt:lpwstr>http://www.smartjobs.qld.gov.au/</vt:lpwstr>
      </vt:variant>
      <vt:variant>
        <vt:lpwstr/>
      </vt:variant>
      <vt:variant>
        <vt:i4>6029433</vt:i4>
      </vt:variant>
      <vt:variant>
        <vt:i4>0</vt:i4>
      </vt:variant>
      <vt:variant>
        <vt:i4>0</vt:i4>
      </vt:variant>
      <vt:variant>
        <vt:i4>5</vt:i4>
      </vt:variant>
      <vt:variant>
        <vt:lpwstr>https://www.forgov.qld.gov.au/__data/assets/pdf_file/0025/182527/leadership-competencies-for-queensland-brochure.pdf</vt:lpwstr>
      </vt:variant>
      <vt:variant>
        <vt:lpwstr/>
      </vt:variant>
      <vt:variant>
        <vt:i4>2555990</vt:i4>
      </vt:variant>
      <vt:variant>
        <vt:i4>6</vt:i4>
      </vt:variant>
      <vt:variant>
        <vt:i4>0</vt:i4>
      </vt:variant>
      <vt:variant>
        <vt:i4>5</vt:i4>
      </vt:variant>
      <vt:variant>
        <vt:lpwstr>mailto:claudia.sng@premiers.qld.gov.au</vt:lpwstr>
      </vt:variant>
      <vt:variant>
        <vt:lpwstr/>
      </vt:variant>
      <vt:variant>
        <vt:i4>6029368</vt:i4>
      </vt:variant>
      <vt:variant>
        <vt:i4>3</vt:i4>
      </vt:variant>
      <vt:variant>
        <vt:i4>0</vt:i4>
      </vt:variant>
      <vt:variant>
        <vt:i4>5</vt:i4>
      </vt:variant>
      <vt:variant>
        <vt:lpwstr>mailto:Bradley.Wise@premiers.qld.gov.au</vt:lpwstr>
      </vt:variant>
      <vt:variant>
        <vt:lpwstr/>
      </vt:variant>
      <vt:variant>
        <vt:i4>1900660</vt:i4>
      </vt:variant>
      <vt:variant>
        <vt:i4>0</vt:i4>
      </vt:variant>
      <vt:variant>
        <vt:i4>0</vt:i4>
      </vt:variant>
      <vt:variant>
        <vt:i4>5</vt:i4>
      </vt:variant>
      <vt:variant>
        <vt:lpwstr>mailto:samantha.mee@premiers.qld.gov.au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Shanaye Bax</dc:creator>
  <cp:keywords/>
  <dc:description/>
  <cp:lastModifiedBy>Dana Prokic</cp:lastModifiedBy>
  <cp:revision>2</cp:revision>
  <dcterms:created xsi:type="dcterms:W3CDTF">2024-05-14T22:36:00Z</dcterms:created>
  <dcterms:modified xsi:type="dcterms:W3CDTF">2024-05-14T22:36:00Z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0x010100CB754BC1A9871942A57E31B1A1A80F1D</vt:lpwstr>
  </property>
  <property fmtid="{D5CDD505-2E9C-101B-9397-08002B2CF9AE}" pid="3" name="_dlc_DocIdItemGuid">
    <vt:lpwstr>50070751-2add-4b6c-85bb-c4a6be796b3d</vt:lpwstr>
  </property>
  <property fmtid="{D5CDD505-2E9C-101B-9397-08002B2CF9AE}" pid="4" name="MediaServiceImageTags">
    <vt:lpwstr/>
  </property>
</Properties>
</file>